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1D9" w:rsidRPr="00512905" w:rsidRDefault="00A321D9" w:rsidP="00A321D9">
      <w:pPr>
        <w:pStyle w:val="Textoindependiente"/>
        <w:rPr>
          <w:rFonts w:ascii="Nutmeg Book" w:hAnsi="Nutmeg Book"/>
          <w:noProof/>
          <w:sz w:val="24"/>
          <w:szCs w:val="24"/>
          <w:lang w:eastAsia="es-MX"/>
        </w:rPr>
      </w:pPr>
    </w:p>
    <w:p w:rsidR="00A321D9" w:rsidRPr="00512905" w:rsidRDefault="00A321D9" w:rsidP="00A321D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A321D9" w:rsidRPr="00512905" w:rsidRDefault="00A321D9" w:rsidP="00A321D9">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A321D9" w:rsidRPr="00512905" w:rsidRDefault="00A321D9" w:rsidP="00A321D9">
      <w:pPr>
        <w:pStyle w:val="Textoindependiente"/>
        <w:rPr>
          <w:rFonts w:ascii="Nutmeg Book" w:hAnsi="Nutmeg Book"/>
          <w:noProof/>
          <w:sz w:val="36"/>
          <w:szCs w:val="36"/>
          <w:lang w:eastAsia="es-MX"/>
        </w:rPr>
      </w:pPr>
    </w:p>
    <w:p w:rsidR="00A321D9" w:rsidRPr="00512905" w:rsidRDefault="00A321D9" w:rsidP="00A321D9">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A321D9" w:rsidRPr="00512905" w:rsidRDefault="00A321D9" w:rsidP="00A321D9">
      <w:pPr>
        <w:pStyle w:val="Textoindependiente"/>
        <w:rPr>
          <w:rFonts w:ascii="Nutmeg Book" w:hAnsi="Nutmeg Book"/>
          <w:b/>
          <w:noProof/>
          <w:sz w:val="36"/>
          <w:szCs w:val="36"/>
          <w:lang w:eastAsia="es-MX"/>
        </w:rPr>
      </w:pPr>
    </w:p>
    <w:p w:rsidR="00A321D9" w:rsidRPr="00512905" w:rsidRDefault="00A321D9" w:rsidP="00A321D9">
      <w:pPr>
        <w:pStyle w:val="Textoindependiente"/>
        <w:rPr>
          <w:rFonts w:ascii="Nutmeg Book" w:hAnsi="Nutmeg Book"/>
          <w:b/>
          <w:noProof/>
          <w:sz w:val="36"/>
          <w:szCs w:val="36"/>
          <w:lang w:eastAsia="es-MX"/>
        </w:rPr>
      </w:pPr>
    </w:p>
    <w:p w:rsidR="00A321D9" w:rsidRPr="00512905" w:rsidRDefault="00A321D9" w:rsidP="00A321D9">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A321D9" w:rsidRPr="00512905" w:rsidRDefault="00A321D9" w:rsidP="00A321D9">
      <w:pPr>
        <w:pStyle w:val="Textoindependiente"/>
        <w:jc w:val="center"/>
        <w:rPr>
          <w:rFonts w:ascii="Nutmeg Book" w:hAnsi="Nutmeg Book"/>
          <w:b/>
          <w:noProof/>
          <w:sz w:val="36"/>
          <w:szCs w:val="36"/>
          <w:lang w:eastAsia="es-MX"/>
        </w:rPr>
      </w:pPr>
    </w:p>
    <w:p w:rsidR="00A321D9" w:rsidRPr="00512905" w:rsidRDefault="00A321D9" w:rsidP="00A321D9">
      <w:pPr>
        <w:pStyle w:val="Textoindependiente"/>
        <w:jc w:val="center"/>
        <w:rPr>
          <w:rFonts w:ascii="Nutmeg Book" w:hAnsi="Nutmeg Book"/>
          <w:b/>
          <w:noProof/>
          <w:sz w:val="36"/>
          <w:szCs w:val="36"/>
          <w:lang w:eastAsia="es-MX"/>
        </w:rPr>
      </w:pPr>
    </w:p>
    <w:p w:rsidR="00A321D9" w:rsidRPr="00512905" w:rsidRDefault="00A321D9" w:rsidP="00A321D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LICITACIÓN PÚBLICA LOCAL CON CONCURRENCIA</w:t>
      </w:r>
    </w:p>
    <w:p w:rsidR="00A321D9" w:rsidRPr="00512905" w:rsidRDefault="00A321D9" w:rsidP="00A321D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3</w:t>
      </w:r>
      <w:r>
        <w:rPr>
          <w:rFonts w:ascii="Nutmeg Book" w:hAnsi="Nutmeg Book"/>
          <w:b/>
          <w:noProof/>
          <w:sz w:val="32"/>
          <w:szCs w:val="32"/>
          <w:lang w:eastAsia="es-MX"/>
        </w:rPr>
        <w:t>1</w:t>
      </w:r>
      <w:r w:rsidRPr="00512905">
        <w:rPr>
          <w:rFonts w:ascii="Nutmeg Book" w:hAnsi="Nutmeg Book"/>
          <w:b/>
          <w:noProof/>
          <w:sz w:val="32"/>
          <w:szCs w:val="32"/>
          <w:lang w:eastAsia="es-MX"/>
        </w:rPr>
        <w:t>/9</w:t>
      </w:r>
      <w:r>
        <w:rPr>
          <w:rFonts w:ascii="Nutmeg Book" w:hAnsi="Nutmeg Book"/>
          <w:b/>
          <w:noProof/>
          <w:sz w:val="32"/>
          <w:szCs w:val="32"/>
          <w:lang w:eastAsia="es-MX"/>
        </w:rPr>
        <w:t>3528</w:t>
      </w:r>
      <w:r w:rsidRPr="00512905">
        <w:rPr>
          <w:rFonts w:ascii="Nutmeg Book" w:hAnsi="Nutmeg Book"/>
          <w:b/>
          <w:noProof/>
          <w:sz w:val="32"/>
          <w:szCs w:val="32"/>
          <w:lang w:eastAsia="es-MX"/>
        </w:rPr>
        <w:t>/2019.</w:t>
      </w:r>
    </w:p>
    <w:p w:rsidR="00A321D9" w:rsidRPr="00512905" w:rsidRDefault="00A321D9" w:rsidP="00A321D9">
      <w:pPr>
        <w:pStyle w:val="Textoindependiente"/>
        <w:rPr>
          <w:rFonts w:ascii="Nutmeg Book" w:hAnsi="Nutmeg Book"/>
          <w:noProof/>
          <w:sz w:val="32"/>
          <w:szCs w:val="32"/>
          <w:lang w:eastAsia="es-MX"/>
        </w:rPr>
      </w:pPr>
    </w:p>
    <w:p w:rsidR="00A321D9" w:rsidRPr="00512905" w:rsidRDefault="00A321D9" w:rsidP="00A321D9">
      <w:pPr>
        <w:pStyle w:val="Textoindependiente"/>
        <w:rPr>
          <w:rFonts w:ascii="Nutmeg Book" w:hAnsi="Nutmeg Book"/>
          <w:noProof/>
          <w:sz w:val="32"/>
          <w:szCs w:val="32"/>
          <w:lang w:eastAsia="es-MX"/>
        </w:rPr>
      </w:pPr>
    </w:p>
    <w:p w:rsidR="00A321D9" w:rsidRPr="00512905" w:rsidRDefault="00A321D9" w:rsidP="00A321D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REUBICACIÓ</w:t>
      </w:r>
      <w:r w:rsidRPr="00A321D9">
        <w:rPr>
          <w:rFonts w:ascii="Nutmeg Book" w:hAnsi="Nutmeg Book"/>
          <w:b/>
          <w:noProof/>
          <w:sz w:val="32"/>
          <w:szCs w:val="32"/>
          <w:lang w:eastAsia="es-MX"/>
        </w:rPr>
        <w:t>N DE CENTRO DE COMPUTO AL NUEVO SITE</w:t>
      </w:r>
      <w:r w:rsidRPr="004A30F3">
        <w:rPr>
          <w:rFonts w:ascii="Nutmeg Book" w:hAnsi="Nutmeg Book"/>
          <w:b/>
          <w:noProof/>
          <w:sz w:val="32"/>
          <w:szCs w:val="32"/>
          <w:lang w:eastAsia="es-MX"/>
        </w:rPr>
        <w:t xml:space="preserve"> </w:t>
      </w:r>
      <w:r w:rsidRPr="00512905">
        <w:rPr>
          <w:rFonts w:ascii="Nutmeg Book" w:hAnsi="Nutmeg Book"/>
          <w:b/>
          <w:noProof/>
          <w:sz w:val="32"/>
          <w:szCs w:val="32"/>
          <w:lang w:eastAsia="es-MX"/>
        </w:rPr>
        <w:t>DE ACUERDO AL ANEXO 3 DE LAS BASES.</w:t>
      </w:r>
    </w:p>
    <w:p w:rsidR="00A321D9" w:rsidRPr="00512905" w:rsidRDefault="00A321D9" w:rsidP="00A321D9">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A321D9" w:rsidRPr="00512905" w:rsidRDefault="00A321D9" w:rsidP="00A321D9">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A321D9" w:rsidRPr="00512905" w:rsidRDefault="00A321D9" w:rsidP="00A321D9">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A321D9" w:rsidRPr="00512905" w:rsidRDefault="00A321D9" w:rsidP="00A321D9">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321D9" w:rsidRPr="00512905" w:rsidRDefault="00A321D9" w:rsidP="00A321D9">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A321D9" w:rsidRPr="00512905" w:rsidRDefault="00A321D9" w:rsidP="00A321D9">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A321D9" w:rsidRPr="00512905" w:rsidRDefault="00A321D9" w:rsidP="00A321D9">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A321D9" w:rsidRPr="00512905" w:rsidRDefault="00A321D9" w:rsidP="00A321D9">
      <w:pPr>
        <w:pStyle w:val="Textoindependiente"/>
        <w:rPr>
          <w:rFonts w:ascii="Nutmeg Book" w:hAnsi="Nutmeg Book"/>
          <w:sz w:val="20"/>
        </w:rPr>
      </w:pPr>
      <w:r w:rsidRPr="00512905">
        <w:rPr>
          <w:rFonts w:ascii="Nutmeg Book" w:hAnsi="Nutmeg Book"/>
          <w:sz w:val="20"/>
        </w:rPr>
        <w:t>“RUPC”: Registro Estatal Único de Proveedores y Contratistas;</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A321D9" w:rsidRPr="00512905" w:rsidRDefault="00A321D9" w:rsidP="00A321D9">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A321D9" w:rsidRPr="00512905" w:rsidRDefault="00A321D9" w:rsidP="00A321D9">
      <w:pPr>
        <w:pStyle w:val="Textoindependiente"/>
        <w:rPr>
          <w:rFonts w:ascii="Nutmeg Book" w:hAnsi="Nutmeg Book"/>
          <w:sz w:val="20"/>
        </w:rPr>
      </w:pPr>
    </w:p>
    <w:p w:rsidR="00A321D9" w:rsidRPr="00512905" w:rsidRDefault="00A321D9" w:rsidP="00A321D9">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A321D9" w:rsidRPr="00512905" w:rsidRDefault="00A321D9" w:rsidP="00A321D9">
      <w:pPr>
        <w:pStyle w:val="Textoindependiente"/>
        <w:rPr>
          <w:rFonts w:ascii="Nutmeg Book" w:hAnsi="Nutmeg Book"/>
          <w:sz w:val="20"/>
        </w:rPr>
      </w:pPr>
    </w:p>
    <w:p w:rsidR="00A321D9" w:rsidRPr="00512905" w:rsidRDefault="00A321D9" w:rsidP="00A321D9">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A321D9" w:rsidRPr="00512905" w:rsidRDefault="00A321D9" w:rsidP="00A321D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A321D9" w:rsidRPr="00512905" w:rsidRDefault="00A321D9" w:rsidP="00A321D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A321D9" w:rsidRPr="00512905" w:rsidRDefault="00A321D9" w:rsidP="00A321D9">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A321D9" w:rsidRPr="00512905" w:rsidRDefault="00A321D9" w:rsidP="00A321D9">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A321D9" w:rsidRPr="00512905" w:rsidRDefault="00A321D9" w:rsidP="00A321D9">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A321D9" w:rsidRPr="00512905" w:rsidRDefault="00A321D9" w:rsidP="00A321D9">
      <w:pPr>
        <w:jc w:val="both"/>
        <w:rPr>
          <w:rFonts w:ascii="Nutmeg Book" w:hAnsi="Nutmeg Book"/>
          <w:noProof/>
          <w:sz w:val="20"/>
          <w:szCs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A321D9" w:rsidRPr="00512905" w:rsidRDefault="00A321D9" w:rsidP="00A321D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321D9" w:rsidRPr="00512905" w:rsidRDefault="00A321D9" w:rsidP="00A321D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A321D9" w:rsidRPr="00512905" w:rsidRDefault="00A321D9" w:rsidP="00A321D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A321D9" w:rsidRPr="00512905" w:rsidRDefault="00A321D9" w:rsidP="00A321D9">
      <w:pPr>
        <w:jc w:val="both"/>
        <w:rPr>
          <w:rFonts w:ascii="Nutmeg Book" w:hAnsi="Nutmeg Book" w:cs="Arial"/>
          <w:sz w:val="20"/>
          <w:szCs w:val="20"/>
        </w:rPr>
      </w:pPr>
    </w:p>
    <w:p w:rsidR="00A321D9" w:rsidRPr="00512905" w:rsidRDefault="00A321D9" w:rsidP="00A321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A321D9" w:rsidRPr="00512905" w:rsidRDefault="00A321D9" w:rsidP="00A321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A321D9" w:rsidRPr="00512905" w:rsidRDefault="00A321D9" w:rsidP="00A321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A321D9" w:rsidRPr="00512905" w:rsidRDefault="00A321D9" w:rsidP="00A321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A321D9" w:rsidRPr="00512905" w:rsidRDefault="00A321D9" w:rsidP="00A321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A321D9" w:rsidRPr="00512905" w:rsidRDefault="00A321D9" w:rsidP="00A321D9">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A321D9" w:rsidRPr="00512905" w:rsidRDefault="00A321D9" w:rsidP="00A321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A321D9" w:rsidRPr="00512905" w:rsidRDefault="00A321D9" w:rsidP="00A321D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A321D9" w:rsidRPr="00512905" w:rsidRDefault="00A321D9" w:rsidP="00A321D9">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A321D9" w:rsidRPr="00512905" w:rsidRDefault="00A321D9" w:rsidP="00A321D9">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A321D9" w:rsidRPr="00512905" w:rsidRDefault="00A321D9" w:rsidP="00A321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A321D9" w:rsidRPr="00512905" w:rsidRDefault="00A321D9" w:rsidP="00A321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A321D9" w:rsidRPr="00512905" w:rsidRDefault="00A321D9" w:rsidP="00A321D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A321D9" w:rsidRPr="00512905" w:rsidRDefault="00A321D9" w:rsidP="00A321D9">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A321D9" w:rsidRPr="00512905" w:rsidRDefault="00A321D9" w:rsidP="00A321D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A321D9" w:rsidRPr="00512905" w:rsidRDefault="00A321D9" w:rsidP="00A321D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A321D9" w:rsidRPr="00512905" w:rsidRDefault="00A321D9" w:rsidP="00A321D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A321D9" w:rsidRPr="00512905" w:rsidRDefault="00A321D9" w:rsidP="00A321D9">
      <w:pPr>
        <w:pStyle w:val="Sangra2detindependiente"/>
        <w:spacing w:after="0" w:line="240" w:lineRule="auto"/>
        <w:rPr>
          <w:rFonts w:ascii="Nutmeg Book" w:hAnsi="Nutmeg Book" w:cs="Arial"/>
          <w:sz w:val="20"/>
          <w:szCs w:val="20"/>
        </w:rPr>
      </w:pPr>
    </w:p>
    <w:p w:rsidR="00A321D9" w:rsidRPr="00512905" w:rsidRDefault="00A321D9" w:rsidP="00A321D9">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A321D9" w:rsidRPr="00512905" w:rsidRDefault="00A321D9" w:rsidP="00A321D9">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A321D9" w:rsidRPr="00512905" w:rsidRDefault="00A321D9" w:rsidP="00A321D9">
      <w:pPr>
        <w:pStyle w:val="Textoindependiente"/>
        <w:rPr>
          <w:rFonts w:ascii="Nutmeg Book" w:hAnsi="Nutmeg Book" w:cs="Arial"/>
          <w:b/>
          <w:sz w:val="20"/>
        </w:rPr>
      </w:pPr>
    </w:p>
    <w:p w:rsidR="00A321D9" w:rsidRPr="00512905" w:rsidRDefault="00A321D9" w:rsidP="00A321D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A321D9" w:rsidRPr="00512905" w:rsidRDefault="00A321D9" w:rsidP="00A321D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A321D9" w:rsidRPr="00512905" w:rsidRDefault="00A321D9" w:rsidP="00A321D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A321D9" w:rsidRPr="00512905" w:rsidRDefault="00A321D9" w:rsidP="00A321D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A321D9" w:rsidRPr="00512905" w:rsidRDefault="00A321D9" w:rsidP="00A321D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321D9" w:rsidRPr="00512905" w:rsidRDefault="00A321D9" w:rsidP="00A321D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A321D9" w:rsidRPr="00512905" w:rsidRDefault="00A321D9" w:rsidP="00A321D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A321D9" w:rsidRPr="00512905" w:rsidRDefault="00A321D9" w:rsidP="00A321D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321D9" w:rsidRPr="00512905" w:rsidRDefault="00A321D9" w:rsidP="00A321D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A321D9" w:rsidRPr="00512905" w:rsidRDefault="00A321D9" w:rsidP="00A321D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A321D9" w:rsidRPr="00512905" w:rsidRDefault="00A321D9" w:rsidP="00A321D9">
      <w:pPr>
        <w:rPr>
          <w:rFonts w:ascii="Nutmeg Book" w:hAnsi="Nutmeg Book"/>
          <w:b/>
          <w:noProof/>
          <w:sz w:val="20"/>
          <w:szCs w:val="20"/>
          <w:highlight w:val="yellow"/>
          <w:u w:val="single"/>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A321D9" w:rsidRPr="00512905" w:rsidRDefault="00A321D9" w:rsidP="00A321D9">
      <w:pPr>
        <w:pStyle w:val="Textoindependiente"/>
        <w:rPr>
          <w:rFonts w:ascii="Nutmeg Book" w:hAnsi="Nutmeg Book"/>
          <w:b/>
          <w:noProof/>
          <w:sz w:val="20"/>
          <w:u w:val="single"/>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A321D9" w:rsidRPr="00512905" w:rsidRDefault="00A321D9" w:rsidP="00A321D9">
      <w:pPr>
        <w:pStyle w:val="Textoindependiente"/>
        <w:rPr>
          <w:rFonts w:ascii="Nutmeg Book" w:hAnsi="Nutmeg Book"/>
          <w:noProof/>
          <w:sz w:val="20"/>
          <w:u w:val="single"/>
          <w:lang w:eastAsia="es-MX"/>
        </w:rPr>
      </w:pPr>
    </w:p>
    <w:p w:rsidR="00A321D9" w:rsidRPr="00512905" w:rsidRDefault="00A321D9" w:rsidP="00A321D9">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A321D9" w:rsidRPr="00512905" w:rsidRDefault="00A321D9" w:rsidP="00A321D9">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A321D9" w:rsidRPr="00512905" w:rsidRDefault="00A321D9" w:rsidP="00A321D9">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A321D9" w:rsidRPr="00512905" w:rsidRDefault="00A321D9" w:rsidP="00A321D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A321D9" w:rsidRPr="00512905" w:rsidRDefault="00A321D9" w:rsidP="00A321D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A321D9" w:rsidRPr="00512905" w:rsidRDefault="00A321D9" w:rsidP="00A321D9">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A321D9" w:rsidRPr="00512905" w:rsidRDefault="00A321D9" w:rsidP="00A321D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A321D9" w:rsidRPr="00512905" w:rsidRDefault="00A321D9" w:rsidP="00A321D9">
      <w:pPr>
        <w:pStyle w:val="Textoindependiente"/>
        <w:rPr>
          <w:rFonts w:ascii="Nutmeg Book" w:hAnsi="Nutmeg Book"/>
          <w:b/>
          <w:noProof/>
          <w:sz w:val="20"/>
          <w:u w:val="single"/>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A321D9" w:rsidRPr="00512905" w:rsidRDefault="00A321D9" w:rsidP="00A321D9">
      <w:pPr>
        <w:pStyle w:val="Textoindependiente"/>
        <w:rPr>
          <w:rFonts w:ascii="Nutmeg Book" w:hAnsi="Nutmeg Book"/>
          <w:b/>
          <w:noProof/>
          <w:sz w:val="20"/>
          <w:u w:val="single"/>
          <w:lang w:eastAsia="es-MX"/>
        </w:rPr>
      </w:pPr>
    </w:p>
    <w:p w:rsidR="00A321D9" w:rsidRPr="00512905" w:rsidRDefault="00A321D9" w:rsidP="00A321D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A321D9" w:rsidRPr="00512905" w:rsidRDefault="00A321D9" w:rsidP="00A321D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A321D9" w:rsidRPr="00512905" w:rsidRDefault="00A321D9" w:rsidP="00A321D9">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A321D9" w:rsidRPr="00512905" w:rsidRDefault="00A321D9" w:rsidP="00A321D9">
      <w:pPr>
        <w:jc w:val="both"/>
        <w:rPr>
          <w:rFonts w:ascii="Nutmeg Book" w:hAnsi="Nutmeg Book"/>
          <w:noProof/>
          <w:sz w:val="20"/>
          <w:szCs w:val="20"/>
          <w:lang w:eastAsia="es-MX"/>
        </w:rPr>
      </w:pPr>
    </w:p>
    <w:p w:rsidR="00A321D9" w:rsidRPr="00512905" w:rsidRDefault="00A321D9" w:rsidP="00A321D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A321D9" w:rsidRPr="00512905" w:rsidRDefault="00A321D9" w:rsidP="00A321D9">
      <w:pPr>
        <w:rPr>
          <w:rFonts w:ascii="Nutmeg Book" w:hAnsi="Nutmeg Book"/>
          <w:noProof/>
          <w:sz w:val="20"/>
          <w:szCs w:val="20"/>
          <w:lang w:eastAsia="es-MX"/>
        </w:rPr>
      </w:pPr>
    </w:p>
    <w:p w:rsidR="00A321D9" w:rsidRPr="00512905" w:rsidRDefault="00A321D9" w:rsidP="00A321D9">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A321D9" w:rsidRPr="00512905" w:rsidRDefault="00A321D9" w:rsidP="00A321D9">
      <w:pPr>
        <w:jc w:val="both"/>
        <w:rPr>
          <w:rFonts w:ascii="Nutmeg Book" w:eastAsia="Calibri" w:hAnsi="Nutmeg Book" w:cs="Calibri"/>
          <w:sz w:val="20"/>
          <w:szCs w:val="20"/>
        </w:rPr>
      </w:pPr>
    </w:p>
    <w:p w:rsidR="00A321D9" w:rsidRPr="00512905" w:rsidRDefault="00A321D9" w:rsidP="00A321D9">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A321D9" w:rsidRPr="00512905" w:rsidRDefault="00A321D9" w:rsidP="00A321D9">
      <w:pPr>
        <w:rPr>
          <w:rFonts w:ascii="Nutmeg Book" w:hAnsi="Nutmeg Book"/>
          <w:b/>
          <w:noProof/>
          <w:sz w:val="20"/>
          <w:szCs w:val="20"/>
          <w:u w:val="single"/>
          <w:lang w:eastAsia="es-MX"/>
        </w:rPr>
      </w:pPr>
    </w:p>
    <w:p w:rsidR="00A321D9" w:rsidRPr="00512905" w:rsidRDefault="00A321D9" w:rsidP="00A321D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321D9" w:rsidRPr="00512905" w:rsidRDefault="00A321D9" w:rsidP="00A321D9">
      <w:pPr>
        <w:pStyle w:val="Textoindependiente"/>
        <w:rPr>
          <w:rFonts w:ascii="Nutmeg Book" w:hAnsi="Nutmeg Book"/>
          <w:b/>
          <w:noProof/>
          <w:sz w:val="20"/>
          <w:u w:val="single"/>
          <w:lang w:eastAsia="es-MX"/>
        </w:rPr>
      </w:pPr>
    </w:p>
    <w:p w:rsidR="00A321D9" w:rsidRPr="00512905" w:rsidRDefault="00A321D9" w:rsidP="00A321D9">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A321D9" w:rsidRPr="00512905" w:rsidRDefault="00A321D9" w:rsidP="00A321D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A321D9" w:rsidRPr="00512905" w:rsidRDefault="00A321D9" w:rsidP="00A321D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A321D9" w:rsidRPr="00512905" w:rsidRDefault="00A321D9" w:rsidP="00A321D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A321D9" w:rsidRPr="00512905" w:rsidRDefault="00A321D9" w:rsidP="00A321D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A321D9" w:rsidRPr="00512905" w:rsidRDefault="00A321D9" w:rsidP="00A321D9">
      <w:pPr>
        <w:rPr>
          <w:rFonts w:ascii="Nutmeg Book" w:hAnsi="Nutmeg Book"/>
          <w:b/>
          <w:noProof/>
          <w:sz w:val="20"/>
          <w:szCs w:val="20"/>
          <w:u w:val="single"/>
          <w:lang w:eastAsia="es-MX"/>
        </w:rPr>
      </w:pPr>
    </w:p>
    <w:p w:rsidR="00A321D9" w:rsidRPr="00512905" w:rsidRDefault="00A321D9" w:rsidP="00A321D9">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321D9" w:rsidRPr="00512905" w:rsidRDefault="00A321D9" w:rsidP="00A321D9">
      <w:pPr>
        <w:pStyle w:val="Textoindependiente"/>
        <w:rPr>
          <w:rFonts w:ascii="Nutmeg Book" w:hAnsi="Nutmeg Book"/>
          <w:noProof/>
          <w:sz w:val="20"/>
          <w:lang w:val="es-ES" w:eastAsia="es-MX"/>
        </w:rPr>
      </w:pPr>
    </w:p>
    <w:p w:rsidR="00A321D9" w:rsidRPr="00512905" w:rsidRDefault="00A321D9" w:rsidP="00A321D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321D9" w:rsidRPr="00512905" w:rsidRDefault="00A321D9" w:rsidP="00A321D9">
      <w:pPr>
        <w:pStyle w:val="Textoindependiente"/>
        <w:rPr>
          <w:rFonts w:ascii="Nutmeg Book" w:hAnsi="Nutmeg Book"/>
          <w:noProof/>
          <w:sz w:val="20"/>
          <w:lang w:val="es-ES" w:eastAsia="es-MX"/>
        </w:rPr>
      </w:pPr>
    </w:p>
    <w:p w:rsidR="00A321D9" w:rsidRPr="00512905" w:rsidRDefault="00A321D9" w:rsidP="00A321D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A321D9" w:rsidRPr="00512905" w:rsidRDefault="00A321D9" w:rsidP="00A321D9">
      <w:pPr>
        <w:pStyle w:val="Textoindependiente"/>
        <w:rPr>
          <w:rFonts w:ascii="Nutmeg Book" w:hAnsi="Nutmeg Book"/>
          <w:noProof/>
          <w:sz w:val="20"/>
          <w:lang w:val="es-ES" w:eastAsia="es-MX"/>
        </w:rPr>
      </w:pPr>
    </w:p>
    <w:p w:rsidR="00A321D9" w:rsidRPr="00512905" w:rsidRDefault="00A321D9" w:rsidP="00A321D9">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A321D9" w:rsidRPr="00512905" w:rsidRDefault="00A321D9" w:rsidP="00A321D9">
      <w:pPr>
        <w:pStyle w:val="Textoindependiente"/>
        <w:rPr>
          <w:rFonts w:ascii="Nutmeg Book" w:hAnsi="Nutmeg Book"/>
          <w:noProof/>
          <w:sz w:val="20"/>
          <w:lang w:val="es-ES" w:eastAsia="es-MX"/>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A321D9" w:rsidRPr="00512905" w:rsidRDefault="00A321D9" w:rsidP="00A321D9">
      <w:pPr>
        <w:ind w:left="360"/>
        <w:jc w:val="both"/>
        <w:rPr>
          <w:rFonts w:ascii="Nutmeg Book" w:hAnsi="Nutmeg Book" w:cs="Arial"/>
          <w:b/>
          <w:sz w:val="20"/>
          <w:szCs w:val="20"/>
        </w:rPr>
      </w:pPr>
      <w:r w:rsidRPr="00512905">
        <w:rPr>
          <w:rFonts w:ascii="Nutmeg Book" w:hAnsi="Nutmeg Book" w:cs="Arial"/>
          <w:b/>
          <w:sz w:val="20"/>
          <w:szCs w:val="20"/>
        </w:rPr>
        <w:tab/>
      </w:r>
    </w:p>
    <w:p w:rsidR="00A321D9" w:rsidRPr="00512905" w:rsidRDefault="00A321D9" w:rsidP="00A321D9">
      <w:pPr>
        <w:jc w:val="both"/>
        <w:rPr>
          <w:rFonts w:ascii="Nutmeg Book" w:hAnsi="Nutmeg Book" w:cs="Arial"/>
          <w:b/>
          <w:sz w:val="20"/>
          <w:szCs w:val="20"/>
        </w:rPr>
      </w:pPr>
      <w:r w:rsidRPr="00512905">
        <w:rPr>
          <w:rFonts w:ascii="Nutmeg Book" w:hAnsi="Nutmeg Book" w:cs="Arial"/>
          <w:b/>
          <w:sz w:val="20"/>
          <w:szCs w:val="20"/>
        </w:rPr>
        <w:t>PROCEDIMIENTO:</w:t>
      </w:r>
    </w:p>
    <w:p w:rsidR="00A321D9" w:rsidRPr="00512905" w:rsidRDefault="00A321D9" w:rsidP="00A321D9">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A321D9" w:rsidRPr="00512905" w:rsidRDefault="00A321D9" w:rsidP="00A321D9">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A321D9" w:rsidRPr="00512905" w:rsidRDefault="00A321D9" w:rsidP="00A321D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A321D9" w:rsidRPr="00512905" w:rsidRDefault="00A321D9" w:rsidP="00A321D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A321D9" w:rsidRPr="00512905" w:rsidRDefault="00A321D9" w:rsidP="00A321D9">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A321D9" w:rsidRPr="00512905" w:rsidRDefault="00A321D9" w:rsidP="00A321D9">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A321D9" w:rsidRPr="00512905" w:rsidRDefault="00A321D9" w:rsidP="00A321D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A321D9" w:rsidRPr="00512905" w:rsidRDefault="00A321D9" w:rsidP="00A321D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A321D9" w:rsidRPr="00512905" w:rsidRDefault="00A321D9" w:rsidP="00A321D9">
      <w:pPr>
        <w:ind w:left="360"/>
        <w:jc w:val="both"/>
        <w:rPr>
          <w:rFonts w:ascii="Nutmeg Book" w:hAnsi="Nutmeg Book" w:cs="Arial"/>
          <w:b/>
          <w:sz w:val="20"/>
          <w:szCs w:val="20"/>
          <w:u w:val="single"/>
        </w:rPr>
      </w:pPr>
    </w:p>
    <w:p w:rsidR="00A321D9" w:rsidRPr="00512905" w:rsidRDefault="00A321D9" w:rsidP="00A321D9">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A321D9" w:rsidRPr="00512905" w:rsidRDefault="00A321D9" w:rsidP="00A321D9">
      <w:pPr>
        <w:ind w:left="360"/>
        <w:jc w:val="both"/>
        <w:rPr>
          <w:rFonts w:ascii="Nutmeg Book" w:hAnsi="Nutmeg Book" w:cs="Arial"/>
          <w:sz w:val="20"/>
          <w:szCs w:val="20"/>
        </w:rPr>
      </w:pPr>
    </w:p>
    <w:p w:rsidR="00A321D9" w:rsidRPr="00512905" w:rsidRDefault="00A321D9" w:rsidP="00A321D9">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A321D9" w:rsidRPr="00512905" w:rsidRDefault="00A321D9" w:rsidP="00A321D9">
      <w:pPr>
        <w:pStyle w:val="Textoindependiente"/>
        <w:rPr>
          <w:rFonts w:ascii="Nutmeg Book" w:hAnsi="Nutmeg Book" w:cs="Arial"/>
          <w:sz w:val="20"/>
        </w:rPr>
      </w:pP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sz w:val="20"/>
        </w:rPr>
      </w:pPr>
      <w:r w:rsidRPr="00512905">
        <w:rPr>
          <w:rFonts w:ascii="Nutmeg Book" w:hAnsi="Nutmeg Book"/>
          <w:sz w:val="20"/>
        </w:rPr>
        <w:t>De conformidad con los artículos 49, 66, 67 y 68 de la “LEY”:</w:t>
      </w:r>
    </w:p>
    <w:p w:rsidR="00A321D9" w:rsidRPr="00512905" w:rsidRDefault="00A321D9" w:rsidP="00A321D9">
      <w:pPr>
        <w:pStyle w:val="Estilo"/>
        <w:rPr>
          <w:rFonts w:ascii="Nutmeg Book" w:hAnsi="Nutmeg Book"/>
          <w:sz w:val="20"/>
          <w:szCs w:val="20"/>
        </w:rPr>
      </w:pPr>
    </w:p>
    <w:p w:rsidR="00A321D9" w:rsidRPr="00512905" w:rsidRDefault="00A321D9" w:rsidP="00A321D9">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A321D9" w:rsidRPr="00512905" w:rsidRDefault="00A321D9" w:rsidP="00A321D9">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A321D9" w:rsidRPr="00512905" w:rsidRDefault="00A321D9" w:rsidP="00A321D9">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A321D9" w:rsidRPr="00512905" w:rsidRDefault="00A321D9" w:rsidP="00A321D9">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A321D9" w:rsidRPr="00512905" w:rsidRDefault="00A321D9" w:rsidP="00A321D9">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A321D9" w:rsidRPr="00512905" w:rsidRDefault="00A321D9" w:rsidP="00A321D9">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A321D9" w:rsidRPr="00512905" w:rsidRDefault="00A321D9" w:rsidP="00A321D9">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321D9" w:rsidRPr="00512905" w:rsidRDefault="00A321D9" w:rsidP="00A321D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A321D9" w:rsidRPr="00512905" w:rsidRDefault="00A321D9" w:rsidP="00A321D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A321D9" w:rsidRPr="00512905" w:rsidRDefault="00A321D9" w:rsidP="00A321D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A321D9" w:rsidRPr="00512905" w:rsidRDefault="00A321D9" w:rsidP="00A321D9">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321D9" w:rsidRPr="00512905" w:rsidRDefault="00A321D9" w:rsidP="00A321D9">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A321D9" w:rsidRPr="00512905" w:rsidRDefault="00A321D9" w:rsidP="00A321D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A321D9" w:rsidRPr="00512905" w:rsidRDefault="00A321D9" w:rsidP="00A321D9">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A321D9" w:rsidRPr="00512905" w:rsidRDefault="00A321D9" w:rsidP="00A321D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A321D9" w:rsidRPr="00512905" w:rsidRDefault="00A321D9" w:rsidP="00A321D9">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A321D9" w:rsidRPr="00512905" w:rsidRDefault="00A321D9" w:rsidP="00A321D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A321D9" w:rsidRPr="00512905" w:rsidRDefault="00A321D9" w:rsidP="00A321D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321D9" w:rsidRPr="00512905" w:rsidRDefault="00A321D9" w:rsidP="00A321D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321D9" w:rsidRPr="00512905" w:rsidRDefault="00A321D9" w:rsidP="00A321D9">
      <w:pPr>
        <w:pStyle w:val="Estilo"/>
        <w:tabs>
          <w:tab w:val="left" w:pos="65"/>
        </w:tabs>
        <w:rPr>
          <w:rFonts w:ascii="Nutmeg Book" w:hAnsi="Nutmeg Book"/>
          <w:noProof/>
          <w:sz w:val="20"/>
          <w:szCs w:val="20"/>
          <w:lang w:eastAsia="es-MX"/>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A321D9" w:rsidRPr="00512905" w:rsidRDefault="00A321D9" w:rsidP="00A321D9">
      <w:pPr>
        <w:ind w:left="360"/>
        <w:jc w:val="both"/>
        <w:rPr>
          <w:rFonts w:ascii="Nutmeg Book" w:hAnsi="Nutmeg Book" w:cs="Arial"/>
          <w:b/>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A321D9" w:rsidRPr="00512905" w:rsidRDefault="00A321D9" w:rsidP="00A321D9">
      <w:pPr>
        <w:pStyle w:val="Ttulo2"/>
        <w:ind w:firstLine="360"/>
        <w:rPr>
          <w:rFonts w:ascii="Nutmeg Book" w:hAnsi="Nutmeg Book" w:cs="Arial"/>
          <w:b w:val="0"/>
          <w:sz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A321D9" w:rsidRPr="00512905" w:rsidRDefault="00A321D9" w:rsidP="00A321D9">
      <w:pPr>
        <w:jc w:val="both"/>
        <w:rPr>
          <w:rFonts w:ascii="Nutmeg Book" w:hAnsi="Nutmeg Book" w:cs="Arial"/>
          <w:sz w:val="20"/>
          <w:szCs w:val="20"/>
          <w:u w:val="single"/>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A321D9" w:rsidRPr="00512905" w:rsidRDefault="00A321D9" w:rsidP="00A321D9">
      <w:pPr>
        <w:jc w:val="both"/>
        <w:rPr>
          <w:rFonts w:ascii="Nutmeg Book" w:hAnsi="Nutmeg Book" w:cs="Arial"/>
          <w:b/>
          <w:sz w:val="20"/>
          <w:szCs w:val="20"/>
        </w:rPr>
      </w:pPr>
    </w:p>
    <w:p w:rsidR="00A321D9" w:rsidRPr="00512905" w:rsidRDefault="00A321D9" w:rsidP="00A321D9">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A321D9" w:rsidRPr="00512905" w:rsidRDefault="00A321D9" w:rsidP="00A321D9">
      <w:pPr>
        <w:ind w:left="360"/>
        <w:jc w:val="both"/>
        <w:rPr>
          <w:rFonts w:ascii="Nutmeg Book" w:hAnsi="Nutmeg Book" w:cs="Arial"/>
          <w:b/>
          <w:sz w:val="20"/>
          <w:szCs w:val="20"/>
        </w:rPr>
      </w:pPr>
    </w:p>
    <w:p w:rsidR="00A321D9" w:rsidRPr="00512905" w:rsidRDefault="00A321D9" w:rsidP="00A321D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A321D9" w:rsidRPr="00512905" w:rsidRDefault="00A321D9" w:rsidP="00A321D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A321D9" w:rsidRPr="00512905" w:rsidRDefault="00A321D9" w:rsidP="00A321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A321D9" w:rsidRPr="00512905" w:rsidRDefault="00A321D9" w:rsidP="00A321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A321D9" w:rsidRPr="00512905" w:rsidRDefault="00A321D9" w:rsidP="00A321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321D9" w:rsidRPr="00512905" w:rsidRDefault="00A321D9" w:rsidP="00A321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A321D9" w:rsidRPr="00512905" w:rsidRDefault="00A321D9" w:rsidP="00A321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A321D9" w:rsidRPr="00512905" w:rsidRDefault="00A321D9" w:rsidP="00A321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A321D9" w:rsidRPr="00512905" w:rsidRDefault="00A321D9" w:rsidP="00A321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A321D9" w:rsidRPr="00512905" w:rsidRDefault="00A321D9" w:rsidP="00A321D9">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A321D9" w:rsidRPr="00512905" w:rsidRDefault="00A321D9" w:rsidP="00A321D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A321D9" w:rsidRPr="00512905" w:rsidRDefault="00A321D9" w:rsidP="00A321D9">
      <w:pPr>
        <w:ind w:left="350"/>
        <w:jc w:val="both"/>
        <w:rPr>
          <w:rFonts w:ascii="Nutmeg Book" w:hAnsi="Nutmeg Book" w:cs="Arial"/>
          <w:sz w:val="20"/>
          <w:szCs w:val="20"/>
        </w:rPr>
      </w:pP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A321D9" w:rsidRPr="00512905" w:rsidRDefault="00A321D9" w:rsidP="00A321D9">
      <w:pPr>
        <w:ind w:left="720"/>
        <w:jc w:val="both"/>
        <w:rPr>
          <w:rFonts w:ascii="Nutmeg Book" w:hAnsi="Nutmeg Book" w:cs="Arial"/>
          <w:sz w:val="20"/>
          <w:szCs w:val="20"/>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A321D9" w:rsidRPr="00512905" w:rsidRDefault="00A321D9" w:rsidP="00A321D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A321D9" w:rsidRPr="00512905" w:rsidRDefault="00A321D9" w:rsidP="00A321D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A321D9" w:rsidRPr="00512905" w:rsidRDefault="00A321D9" w:rsidP="00A321D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A321D9" w:rsidRPr="00512905" w:rsidRDefault="00A321D9" w:rsidP="00A321D9">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A321D9" w:rsidRPr="00512905" w:rsidRDefault="00A321D9" w:rsidP="00A321D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A321D9" w:rsidRPr="00512905" w:rsidRDefault="00A321D9" w:rsidP="00A321D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A321D9" w:rsidRPr="00512905" w:rsidRDefault="00A321D9" w:rsidP="00A321D9">
      <w:pPr>
        <w:rPr>
          <w:rFonts w:ascii="Nutmeg Book" w:hAnsi="Nutmeg Book" w:cs="Arial"/>
          <w:b/>
          <w:sz w:val="20"/>
          <w:szCs w:val="20"/>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A321D9" w:rsidRPr="00512905" w:rsidRDefault="00A321D9" w:rsidP="00A321D9">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A321D9" w:rsidRPr="00512905" w:rsidRDefault="00A321D9" w:rsidP="00A321D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A321D9" w:rsidRPr="00512905" w:rsidRDefault="00A321D9" w:rsidP="00A321D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A321D9" w:rsidRPr="00512905" w:rsidRDefault="00A321D9" w:rsidP="00A321D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A321D9" w:rsidRPr="00512905" w:rsidRDefault="00A321D9" w:rsidP="00A321D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A321D9" w:rsidRPr="00512905" w:rsidRDefault="00A321D9" w:rsidP="00A321D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A321D9" w:rsidRPr="00512905" w:rsidRDefault="00A321D9" w:rsidP="00A321D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A321D9" w:rsidRPr="00512905" w:rsidRDefault="00A321D9" w:rsidP="00A321D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A321D9" w:rsidRPr="00512905" w:rsidRDefault="00A321D9" w:rsidP="00A321D9">
      <w:pPr>
        <w:rPr>
          <w:rFonts w:ascii="Nutmeg Book" w:hAnsi="Nutmeg Book" w:cs="Arial"/>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A321D9" w:rsidRPr="00512905" w:rsidRDefault="00A321D9" w:rsidP="00A321D9">
      <w:pPr>
        <w:jc w:val="both"/>
        <w:rPr>
          <w:rFonts w:ascii="Nutmeg Book" w:hAnsi="Nutmeg Book" w:cs="Arial"/>
          <w:sz w:val="20"/>
          <w:szCs w:val="20"/>
          <w:lang w:val="es-MX"/>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A321D9" w:rsidRPr="00512905" w:rsidRDefault="00A321D9" w:rsidP="00A321D9">
      <w:pPr>
        <w:pStyle w:val="Sangra2detindependiente"/>
        <w:spacing w:after="0" w:line="240" w:lineRule="auto"/>
        <w:rPr>
          <w:rFonts w:ascii="Nutmeg Book" w:hAnsi="Nutmeg Book" w:cs="Arial"/>
          <w:b/>
          <w:sz w:val="20"/>
          <w:szCs w:val="20"/>
        </w:rPr>
      </w:pPr>
    </w:p>
    <w:p w:rsidR="00A321D9" w:rsidRPr="00512905" w:rsidRDefault="00A321D9" w:rsidP="00A321D9">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321D9" w:rsidRPr="00512905" w:rsidRDefault="00A321D9" w:rsidP="00A321D9">
      <w:pPr>
        <w:rPr>
          <w:rFonts w:ascii="Nutmeg Book" w:eastAsiaTheme="minorHAnsi" w:hAnsi="Nutmeg Book" w:cs="Arial"/>
          <w:b/>
          <w:sz w:val="20"/>
          <w:szCs w:val="20"/>
          <w:lang w:val="es-MX" w:eastAsia="en-US"/>
        </w:rPr>
      </w:pPr>
    </w:p>
    <w:p w:rsidR="00A321D9" w:rsidRPr="00512905" w:rsidRDefault="00A321D9" w:rsidP="00A321D9">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A321D9" w:rsidRPr="00512905" w:rsidRDefault="00A321D9" w:rsidP="00A321D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A321D9" w:rsidRPr="00512905" w:rsidRDefault="00A321D9" w:rsidP="00A321D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A321D9" w:rsidRPr="00512905" w:rsidRDefault="00A321D9" w:rsidP="00A321D9">
      <w:pPr>
        <w:jc w:val="both"/>
        <w:rPr>
          <w:rFonts w:ascii="Nutmeg Book" w:hAnsi="Nutmeg Book" w:cs="Arial"/>
          <w:sz w:val="20"/>
          <w:szCs w:val="20"/>
          <w:u w:val="single"/>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321D9" w:rsidRPr="00512905" w:rsidRDefault="00A321D9" w:rsidP="00A321D9">
      <w:pPr>
        <w:jc w:val="both"/>
        <w:rPr>
          <w:rFonts w:ascii="Nutmeg Book" w:hAnsi="Nutmeg Book"/>
          <w:noProof/>
          <w:sz w:val="20"/>
          <w:szCs w:val="20"/>
          <w:lang w:val="es-MX" w:eastAsia="es-MX"/>
        </w:rPr>
      </w:pPr>
    </w:p>
    <w:p w:rsidR="00A321D9" w:rsidRPr="00512905" w:rsidRDefault="00A321D9" w:rsidP="00A321D9">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A321D9" w:rsidRPr="00512905" w:rsidRDefault="00A321D9" w:rsidP="00A321D9">
      <w:pPr>
        <w:pStyle w:val="Textoindependiente"/>
        <w:rPr>
          <w:rFonts w:ascii="Nutmeg Book" w:hAnsi="Nutmeg Book"/>
          <w:noProof/>
          <w:sz w:val="20"/>
          <w:lang w:val="es-ES"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A321D9" w:rsidRPr="00512905" w:rsidRDefault="00A321D9" w:rsidP="00A321D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A321D9" w:rsidRPr="00512905" w:rsidRDefault="00A321D9" w:rsidP="00A321D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A321D9" w:rsidRPr="00512905" w:rsidRDefault="00A321D9" w:rsidP="00A321D9">
      <w:pPr>
        <w:jc w:val="both"/>
        <w:rPr>
          <w:rFonts w:ascii="Nutmeg Book" w:hAnsi="Nutmeg Book" w:cs="Arial"/>
          <w:b/>
          <w:sz w:val="20"/>
          <w:szCs w:val="20"/>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A321D9" w:rsidRPr="00512905" w:rsidRDefault="00A321D9" w:rsidP="00A321D9">
      <w:pPr>
        <w:jc w:val="both"/>
        <w:rPr>
          <w:rFonts w:ascii="Nutmeg Book" w:hAnsi="Nutmeg Book" w:cs="Arial"/>
          <w:b/>
          <w:sz w:val="20"/>
          <w:szCs w:val="20"/>
          <w:lang w:val="es-MX"/>
        </w:rPr>
      </w:pP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321D9" w:rsidRPr="00512905" w:rsidRDefault="00A321D9" w:rsidP="00A321D9">
      <w:pPr>
        <w:pStyle w:val="Estilo"/>
        <w:rPr>
          <w:rFonts w:ascii="Nutmeg Book" w:hAnsi="Nutmeg Book"/>
          <w:sz w:val="20"/>
          <w:szCs w:val="20"/>
        </w:rPr>
      </w:pP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A321D9" w:rsidRPr="00512905" w:rsidRDefault="00A321D9" w:rsidP="00A321D9">
      <w:pPr>
        <w:pStyle w:val="Estilo"/>
        <w:rPr>
          <w:rFonts w:ascii="Nutmeg Book" w:hAnsi="Nutmeg Book"/>
          <w:sz w:val="20"/>
          <w:szCs w:val="20"/>
        </w:rPr>
      </w:pPr>
    </w:p>
    <w:p w:rsidR="00A321D9" w:rsidRPr="00512905" w:rsidRDefault="00A321D9" w:rsidP="00A321D9">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A321D9" w:rsidRPr="00512905" w:rsidRDefault="00A321D9" w:rsidP="00A321D9">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A321D9" w:rsidRPr="00512905" w:rsidRDefault="00A321D9" w:rsidP="00A321D9">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A321D9" w:rsidRPr="00512905" w:rsidRDefault="00A321D9" w:rsidP="00A321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321D9" w:rsidRPr="00512905" w:rsidRDefault="00A321D9" w:rsidP="00A321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A321D9" w:rsidRPr="00512905" w:rsidRDefault="00A321D9" w:rsidP="00A321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A321D9" w:rsidRPr="00512905" w:rsidRDefault="00A321D9" w:rsidP="00A321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A321D9" w:rsidRPr="00512905" w:rsidRDefault="00A321D9" w:rsidP="00A321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A321D9" w:rsidRPr="00512905" w:rsidRDefault="00A321D9" w:rsidP="00A321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A321D9" w:rsidRPr="00512905" w:rsidRDefault="00A321D9" w:rsidP="00A321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A321D9" w:rsidRPr="00512905" w:rsidRDefault="00A321D9" w:rsidP="00A321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A321D9" w:rsidRPr="00512905" w:rsidRDefault="00A321D9" w:rsidP="00A321D9">
      <w:pPr>
        <w:pStyle w:val="Estilo"/>
        <w:rPr>
          <w:rFonts w:ascii="Nutmeg Book" w:hAnsi="Nutmeg Book"/>
          <w:sz w:val="20"/>
          <w:szCs w:val="20"/>
        </w:rPr>
      </w:pP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A321D9" w:rsidRPr="00512905" w:rsidRDefault="00A321D9" w:rsidP="00A321D9">
      <w:pPr>
        <w:pStyle w:val="Estilo"/>
        <w:rPr>
          <w:rFonts w:ascii="Nutmeg Book" w:hAnsi="Nutmeg Book"/>
          <w:sz w:val="20"/>
          <w:szCs w:val="20"/>
        </w:rPr>
      </w:pP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A321D9" w:rsidRPr="00512905" w:rsidRDefault="00A321D9" w:rsidP="00A321D9">
      <w:pPr>
        <w:jc w:val="both"/>
        <w:rPr>
          <w:rFonts w:ascii="Nutmeg Book" w:hAnsi="Nutmeg Book" w:cs="Arial"/>
          <w:b/>
          <w:sz w:val="20"/>
          <w:szCs w:val="20"/>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A321D9" w:rsidRPr="00512905" w:rsidRDefault="00A321D9" w:rsidP="00A321D9">
      <w:pPr>
        <w:pStyle w:val="Estilo"/>
        <w:rPr>
          <w:rFonts w:ascii="Nutmeg Book" w:hAnsi="Nutmeg Book"/>
          <w:sz w:val="20"/>
          <w:szCs w:val="20"/>
        </w:rPr>
      </w:pP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A321D9" w:rsidRPr="00512905" w:rsidRDefault="00A321D9" w:rsidP="00A321D9">
      <w:pPr>
        <w:pStyle w:val="Estilo"/>
        <w:rPr>
          <w:rFonts w:ascii="Nutmeg Book" w:hAnsi="Nutmeg Book"/>
          <w:sz w:val="20"/>
          <w:szCs w:val="20"/>
        </w:rPr>
      </w:pP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A321D9" w:rsidRPr="00512905" w:rsidRDefault="00A321D9" w:rsidP="00A321D9">
      <w:pPr>
        <w:pStyle w:val="Estilo"/>
        <w:rPr>
          <w:rFonts w:ascii="Nutmeg Book" w:hAnsi="Nutmeg Book"/>
          <w:sz w:val="20"/>
          <w:szCs w:val="20"/>
        </w:rPr>
      </w:pP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321D9" w:rsidRPr="00512905" w:rsidRDefault="00A321D9" w:rsidP="00A321D9">
      <w:pPr>
        <w:ind w:right="49"/>
        <w:jc w:val="both"/>
        <w:rPr>
          <w:rFonts w:ascii="Nutmeg Book" w:hAnsi="Nutmeg Book" w:cs="Arial"/>
          <w:sz w:val="20"/>
          <w:szCs w:val="20"/>
          <w:u w:val="single"/>
        </w:rPr>
      </w:pPr>
    </w:p>
    <w:p w:rsidR="00A321D9" w:rsidRPr="00512905" w:rsidRDefault="00A321D9" w:rsidP="00A321D9">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A321D9" w:rsidRPr="00512905" w:rsidRDefault="00A321D9" w:rsidP="00A321D9">
      <w:pPr>
        <w:ind w:right="49"/>
        <w:jc w:val="both"/>
        <w:rPr>
          <w:rFonts w:ascii="Nutmeg Book" w:hAnsi="Nutmeg Book" w:cs="Arial"/>
          <w:sz w:val="20"/>
          <w:szCs w:val="20"/>
        </w:rPr>
      </w:pPr>
    </w:p>
    <w:p w:rsidR="00A321D9" w:rsidRPr="00512905" w:rsidRDefault="00A321D9" w:rsidP="00A321D9">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A321D9" w:rsidRPr="00512905" w:rsidRDefault="00A321D9" w:rsidP="00A321D9">
      <w:pPr>
        <w:pStyle w:val="Ttulo2"/>
        <w:rPr>
          <w:rFonts w:ascii="Nutmeg Book" w:hAnsi="Nutmeg Book" w:cs="Arial"/>
          <w:sz w:val="20"/>
        </w:rPr>
      </w:pPr>
    </w:p>
    <w:p w:rsidR="00A321D9" w:rsidRPr="00512905" w:rsidRDefault="00A321D9" w:rsidP="00A321D9">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A321D9" w:rsidRPr="00512905" w:rsidRDefault="00A321D9" w:rsidP="00A321D9">
      <w:pPr>
        <w:pStyle w:val="Sangradetextonormal"/>
        <w:spacing w:after="0"/>
        <w:ind w:left="0"/>
        <w:rPr>
          <w:rFonts w:ascii="Nutmeg Book" w:hAnsi="Nutmeg Book" w:cs="Arial"/>
          <w:sz w:val="20"/>
          <w:szCs w:val="20"/>
          <w:lang w:val="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A321D9" w:rsidRPr="00512905" w:rsidRDefault="00A321D9" w:rsidP="00A321D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A321D9" w:rsidRPr="00512905" w:rsidRDefault="00A321D9" w:rsidP="00A321D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A321D9" w:rsidRPr="00512905" w:rsidRDefault="00A321D9" w:rsidP="00A321D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A321D9" w:rsidRPr="00512905" w:rsidRDefault="00A321D9" w:rsidP="00A321D9">
      <w:pPr>
        <w:pStyle w:val="Textoindependiente"/>
        <w:rPr>
          <w:rFonts w:ascii="Nutmeg Book" w:hAnsi="Nutmeg Book"/>
          <w:noProof/>
          <w:sz w:val="20"/>
          <w:lang w:val="es-ES"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A321D9" w:rsidRPr="00512905" w:rsidRDefault="00A321D9" w:rsidP="00A321D9">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321D9" w:rsidRPr="00512905" w:rsidTr="00425DE9">
        <w:trPr>
          <w:trHeight w:val="285"/>
          <w:jc w:val="center"/>
        </w:trPr>
        <w:tc>
          <w:tcPr>
            <w:tcW w:w="1574" w:type="pct"/>
          </w:tcPr>
          <w:p w:rsidR="00A321D9" w:rsidRPr="00512905" w:rsidRDefault="00A321D9" w:rsidP="00425DE9">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A321D9" w:rsidRPr="00512905" w:rsidRDefault="00A321D9" w:rsidP="00425DE9">
            <w:pPr>
              <w:jc w:val="center"/>
              <w:rPr>
                <w:rFonts w:ascii="Nutmeg Book" w:hAnsi="Nutmeg Book"/>
                <w:b/>
                <w:sz w:val="20"/>
                <w:szCs w:val="20"/>
              </w:rPr>
            </w:pPr>
            <w:r w:rsidRPr="00512905">
              <w:rPr>
                <w:rFonts w:ascii="Nutmeg Book" w:hAnsi="Nutmeg Book"/>
                <w:b/>
                <w:sz w:val="20"/>
                <w:szCs w:val="20"/>
              </w:rPr>
              <w:t>PORCENTAJE DE LA SANCION</w:t>
            </w:r>
          </w:p>
        </w:tc>
      </w:tr>
      <w:tr w:rsidR="00A321D9" w:rsidRPr="00512905" w:rsidTr="00425DE9">
        <w:trPr>
          <w:trHeight w:val="290"/>
          <w:jc w:val="center"/>
        </w:trPr>
        <w:tc>
          <w:tcPr>
            <w:tcW w:w="1574" w:type="pct"/>
          </w:tcPr>
          <w:p w:rsidR="00A321D9" w:rsidRPr="00512905" w:rsidRDefault="00A321D9" w:rsidP="00425DE9">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A321D9" w:rsidRPr="00512905" w:rsidRDefault="00A321D9" w:rsidP="00425DE9">
            <w:pPr>
              <w:jc w:val="center"/>
              <w:rPr>
                <w:rFonts w:ascii="Nutmeg Book" w:hAnsi="Nutmeg Book"/>
                <w:sz w:val="20"/>
                <w:szCs w:val="20"/>
              </w:rPr>
            </w:pPr>
            <w:r w:rsidRPr="00512905">
              <w:rPr>
                <w:rFonts w:ascii="Nutmeg Book" w:hAnsi="Nutmeg Book"/>
                <w:sz w:val="20"/>
                <w:szCs w:val="20"/>
              </w:rPr>
              <w:t>3% tres por ciento</w:t>
            </w:r>
          </w:p>
        </w:tc>
      </w:tr>
      <w:tr w:rsidR="00A321D9" w:rsidRPr="00512905" w:rsidTr="00425DE9">
        <w:trPr>
          <w:trHeight w:val="256"/>
          <w:jc w:val="center"/>
        </w:trPr>
        <w:tc>
          <w:tcPr>
            <w:tcW w:w="1574" w:type="pct"/>
          </w:tcPr>
          <w:p w:rsidR="00A321D9" w:rsidRPr="00512905" w:rsidRDefault="00A321D9" w:rsidP="00425DE9">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A321D9" w:rsidRPr="00512905" w:rsidRDefault="00A321D9" w:rsidP="00425DE9">
            <w:pPr>
              <w:jc w:val="center"/>
              <w:rPr>
                <w:rFonts w:ascii="Nutmeg Book" w:hAnsi="Nutmeg Book"/>
                <w:sz w:val="20"/>
                <w:szCs w:val="20"/>
              </w:rPr>
            </w:pPr>
            <w:r w:rsidRPr="00512905">
              <w:rPr>
                <w:rFonts w:ascii="Nutmeg Book" w:hAnsi="Nutmeg Book"/>
                <w:sz w:val="20"/>
                <w:szCs w:val="20"/>
              </w:rPr>
              <w:t>6% seis por ciento</w:t>
            </w:r>
          </w:p>
        </w:tc>
      </w:tr>
      <w:tr w:rsidR="00A321D9" w:rsidRPr="00512905" w:rsidTr="00425DE9">
        <w:trPr>
          <w:trHeight w:val="217"/>
          <w:jc w:val="center"/>
        </w:trPr>
        <w:tc>
          <w:tcPr>
            <w:tcW w:w="1574" w:type="pct"/>
          </w:tcPr>
          <w:p w:rsidR="00A321D9" w:rsidRPr="00512905" w:rsidRDefault="00A321D9" w:rsidP="00425DE9">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A321D9" w:rsidRPr="00512905" w:rsidRDefault="00A321D9" w:rsidP="00425DE9">
            <w:pPr>
              <w:jc w:val="center"/>
              <w:rPr>
                <w:rFonts w:ascii="Nutmeg Book" w:hAnsi="Nutmeg Book"/>
                <w:sz w:val="20"/>
                <w:szCs w:val="20"/>
              </w:rPr>
            </w:pPr>
            <w:r w:rsidRPr="00512905">
              <w:rPr>
                <w:rFonts w:ascii="Nutmeg Book" w:hAnsi="Nutmeg Book"/>
                <w:sz w:val="20"/>
                <w:szCs w:val="20"/>
              </w:rPr>
              <w:t>10% diez por ciento</w:t>
            </w:r>
          </w:p>
        </w:tc>
      </w:tr>
      <w:tr w:rsidR="00A321D9" w:rsidRPr="00512905" w:rsidTr="00425DE9">
        <w:trPr>
          <w:trHeight w:val="320"/>
          <w:jc w:val="center"/>
        </w:trPr>
        <w:tc>
          <w:tcPr>
            <w:tcW w:w="1574" w:type="pct"/>
          </w:tcPr>
          <w:p w:rsidR="00A321D9" w:rsidRPr="00512905" w:rsidRDefault="00A321D9" w:rsidP="00425DE9">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A321D9" w:rsidRPr="00512905" w:rsidRDefault="00A321D9" w:rsidP="00425DE9">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A321D9" w:rsidRPr="00512905" w:rsidRDefault="00A321D9" w:rsidP="00A321D9">
      <w:pPr>
        <w:jc w:val="both"/>
        <w:rPr>
          <w:rFonts w:ascii="Nutmeg Book" w:hAnsi="Nutmeg Book"/>
          <w:sz w:val="20"/>
          <w:szCs w:val="20"/>
        </w:rPr>
      </w:pPr>
    </w:p>
    <w:p w:rsidR="00A321D9" w:rsidRPr="00512905" w:rsidRDefault="00A321D9" w:rsidP="00A321D9">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A321D9" w:rsidRPr="00512905" w:rsidRDefault="00A321D9" w:rsidP="00A321D9">
      <w:pPr>
        <w:jc w:val="both"/>
        <w:rPr>
          <w:rFonts w:ascii="Nutmeg Book" w:hAnsi="Nutmeg Book" w:cs="Tahoma"/>
          <w:iCs/>
          <w:sz w:val="20"/>
          <w:szCs w:val="20"/>
        </w:rPr>
      </w:pPr>
    </w:p>
    <w:p w:rsidR="00A321D9" w:rsidRPr="00512905" w:rsidRDefault="00A321D9" w:rsidP="00A321D9">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A321D9" w:rsidRPr="00512905" w:rsidRDefault="00A321D9" w:rsidP="00A321D9">
      <w:pPr>
        <w:pStyle w:val="Textoindependiente"/>
        <w:rPr>
          <w:rFonts w:ascii="Nutmeg Book" w:hAnsi="Nutmeg Book"/>
          <w:noProof/>
          <w:sz w:val="20"/>
          <w:lang w:val="es-ES_tradnl" w:eastAsia="es-MX"/>
        </w:rPr>
      </w:pPr>
    </w:p>
    <w:p w:rsidR="00A321D9" w:rsidRPr="00512905" w:rsidRDefault="00A321D9" w:rsidP="00A321D9">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A321D9" w:rsidRPr="00512905" w:rsidRDefault="00A321D9" w:rsidP="00A321D9">
      <w:pPr>
        <w:pStyle w:val="Textoindependiente"/>
        <w:rPr>
          <w:rFonts w:ascii="Nutmeg Book" w:hAnsi="Nutmeg Book"/>
          <w:noProof/>
          <w:sz w:val="20"/>
          <w:lang w:val="es-ES"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A321D9" w:rsidRPr="00512905" w:rsidRDefault="00A321D9" w:rsidP="00A321D9">
      <w:pPr>
        <w:pStyle w:val="Textoindependiente"/>
        <w:rPr>
          <w:rFonts w:ascii="Nutmeg Book" w:hAnsi="Nutmeg Book"/>
          <w:b/>
          <w:noProof/>
          <w:sz w:val="20"/>
          <w:u w:val="single"/>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A321D9" w:rsidRPr="00512905" w:rsidTr="00425DE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A321D9" w:rsidRPr="00512905" w:rsidTr="00425DE9">
        <w:tc>
          <w:tcPr>
            <w:tcW w:w="584"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321D9" w:rsidRPr="00512905" w:rsidRDefault="00A321D9" w:rsidP="00425DE9">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321D9" w:rsidRPr="00512905" w:rsidRDefault="00A321D9" w:rsidP="00425DE9">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A321D9" w:rsidRPr="00512905" w:rsidRDefault="00A321D9" w:rsidP="00425DE9">
            <w:pPr>
              <w:rPr>
                <w:rFonts w:ascii="Nutmeg Book" w:hAnsi="Nutmeg Book"/>
                <w:sz w:val="18"/>
                <w:szCs w:val="18"/>
              </w:rPr>
            </w:pPr>
            <w:r w:rsidRPr="00512905">
              <w:rPr>
                <w:rFonts w:ascii="Nutmeg Book" w:hAnsi="Nutmeg Book"/>
                <w:sz w:val="18"/>
                <w:szCs w:val="18"/>
              </w:rPr>
              <w:t>Tope Máximo Combinado*</w:t>
            </w:r>
          </w:p>
        </w:tc>
      </w:tr>
      <w:tr w:rsidR="00A321D9" w:rsidRPr="00512905" w:rsidTr="00425DE9">
        <w:tc>
          <w:tcPr>
            <w:tcW w:w="584"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jc w:val="center"/>
              <w:rPr>
                <w:rFonts w:ascii="Nutmeg Book" w:hAnsi="Nutmeg Book"/>
                <w:sz w:val="18"/>
                <w:szCs w:val="18"/>
              </w:rPr>
            </w:pPr>
            <w:r w:rsidRPr="00512905">
              <w:rPr>
                <w:rFonts w:ascii="Nutmeg Book" w:hAnsi="Nutmeg Book"/>
                <w:sz w:val="18"/>
                <w:szCs w:val="18"/>
              </w:rPr>
              <w:t>4.6</w:t>
            </w:r>
          </w:p>
        </w:tc>
      </w:tr>
      <w:tr w:rsidR="00A321D9" w:rsidRPr="00512905" w:rsidTr="00425DE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321D9" w:rsidRPr="00512905" w:rsidRDefault="00A321D9" w:rsidP="00425DE9">
            <w:pPr>
              <w:jc w:val="both"/>
              <w:rPr>
                <w:rFonts w:ascii="Nutmeg Book" w:hAnsi="Nutmeg Book"/>
                <w:b/>
                <w:sz w:val="18"/>
                <w:szCs w:val="18"/>
              </w:rPr>
            </w:pPr>
          </w:p>
        </w:tc>
      </w:tr>
      <w:tr w:rsidR="00A321D9" w:rsidRPr="00512905" w:rsidTr="00425DE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jc w:val="center"/>
              <w:rPr>
                <w:rFonts w:ascii="Nutmeg Book" w:hAnsi="Nutmeg Book"/>
                <w:sz w:val="18"/>
                <w:szCs w:val="18"/>
              </w:rPr>
            </w:pPr>
            <w:r w:rsidRPr="00512905">
              <w:rPr>
                <w:rFonts w:ascii="Nutmeg Book" w:hAnsi="Nutmeg Book"/>
                <w:sz w:val="18"/>
                <w:szCs w:val="18"/>
              </w:rPr>
              <w:t>93</w:t>
            </w:r>
          </w:p>
        </w:tc>
      </w:tr>
      <w:tr w:rsidR="00A321D9" w:rsidRPr="00512905" w:rsidTr="00425DE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jc w:val="center"/>
              <w:rPr>
                <w:rFonts w:ascii="Nutmeg Book" w:hAnsi="Nutmeg Book"/>
                <w:sz w:val="18"/>
                <w:szCs w:val="18"/>
              </w:rPr>
            </w:pPr>
            <w:r w:rsidRPr="00512905">
              <w:rPr>
                <w:rFonts w:ascii="Nutmeg Book" w:hAnsi="Nutmeg Book"/>
                <w:sz w:val="18"/>
                <w:szCs w:val="18"/>
              </w:rPr>
              <w:t>95</w:t>
            </w:r>
          </w:p>
        </w:tc>
      </w:tr>
      <w:tr w:rsidR="00A321D9" w:rsidRPr="00512905" w:rsidTr="00425DE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321D9" w:rsidRPr="00512905" w:rsidRDefault="00A321D9" w:rsidP="00425DE9">
            <w:pPr>
              <w:jc w:val="both"/>
              <w:rPr>
                <w:rFonts w:ascii="Nutmeg Book" w:hAnsi="Nutmeg Book"/>
                <w:b/>
                <w:sz w:val="18"/>
                <w:szCs w:val="18"/>
              </w:rPr>
            </w:pPr>
          </w:p>
        </w:tc>
      </w:tr>
      <w:tr w:rsidR="00A321D9" w:rsidRPr="00512905" w:rsidTr="00425DE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jc w:val="center"/>
              <w:rPr>
                <w:rFonts w:ascii="Nutmeg Book" w:hAnsi="Nutmeg Book"/>
                <w:sz w:val="18"/>
                <w:szCs w:val="18"/>
              </w:rPr>
            </w:pPr>
            <w:r w:rsidRPr="00512905">
              <w:rPr>
                <w:rFonts w:ascii="Nutmeg Book" w:hAnsi="Nutmeg Book"/>
                <w:sz w:val="18"/>
                <w:szCs w:val="18"/>
              </w:rPr>
              <w:t>235</w:t>
            </w:r>
          </w:p>
        </w:tc>
      </w:tr>
      <w:tr w:rsidR="00A321D9" w:rsidRPr="00512905" w:rsidTr="00425D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sz w:val="18"/>
                <w:szCs w:val="18"/>
              </w:rPr>
            </w:pPr>
          </w:p>
        </w:tc>
      </w:tr>
      <w:tr w:rsidR="00A321D9" w:rsidRPr="00512905" w:rsidTr="00425D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jc w:val="center"/>
              <w:rPr>
                <w:rFonts w:ascii="Nutmeg Book" w:hAnsi="Nutmeg Book"/>
                <w:sz w:val="18"/>
                <w:szCs w:val="18"/>
              </w:rPr>
            </w:pPr>
            <w:r w:rsidRPr="00512905">
              <w:rPr>
                <w:rFonts w:ascii="Nutmeg Book" w:hAnsi="Nutmeg Book"/>
                <w:sz w:val="18"/>
                <w:szCs w:val="18"/>
              </w:rPr>
              <w:t>250</w:t>
            </w:r>
          </w:p>
        </w:tc>
      </w:tr>
      <w:tr w:rsidR="00A321D9" w:rsidRPr="00512905" w:rsidTr="00425DE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A321D9" w:rsidRPr="00512905" w:rsidRDefault="00A321D9" w:rsidP="00A321D9">
      <w:pPr>
        <w:pStyle w:val="Textoindependiente"/>
        <w:rPr>
          <w:rFonts w:ascii="Nutmeg Book" w:hAnsi="Nutmeg Book"/>
          <w:noProof/>
          <w:sz w:val="20"/>
          <w:lang w:val="es-ES" w:eastAsia="es-MX"/>
        </w:rPr>
      </w:pP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rPr>
          <w:rFonts w:ascii="Nutmeg Book" w:hAnsi="Nutmeg Book"/>
          <w:noProof/>
          <w:sz w:val="20"/>
          <w:szCs w:val="20"/>
          <w:lang w:eastAsia="es-MX"/>
        </w:rPr>
      </w:pPr>
      <w:r w:rsidRPr="00512905">
        <w:rPr>
          <w:rFonts w:ascii="Nutmeg Book" w:hAnsi="Nutmeg Book"/>
          <w:noProof/>
          <w:sz w:val="20"/>
          <w:szCs w:val="20"/>
          <w:lang w:eastAsia="es-MX"/>
        </w:rPr>
        <w:br w:type="page"/>
      </w:r>
    </w:p>
    <w:p w:rsidR="00A321D9" w:rsidRPr="00512905" w:rsidRDefault="00A321D9" w:rsidP="00A321D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A321D9" w:rsidRPr="00512905" w:rsidRDefault="00A321D9" w:rsidP="00A321D9">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A321D9" w:rsidRPr="00512905" w:rsidRDefault="00A321D9" w:rsidP="00A321D9">
      <w:pPr>
        <w:jc w:val="both"/>
        <w:rPr>
          <w:rFonts w:ascii="Nutmeg Book" w:hAnsi="Nutmeg Book"/>
          <w:sz w:val="20"/>
          <w:szCs w:val="20"/>
        </w:rPr>
      </w:pPr>
    </w:p>
    <w:p w:rsidR="00A321D9" w:rsidRPr="00512905" w:rsidRDefault="00A321D9" w:rsidP="00A321D9">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A321D9" w:rsidRPr="00512905" w:rsidRDefault="00A321D9" w:rsidP="00A321D9">
      <w:pPr>
        <w:jc w:val="both"/>
        <w:rPr>
          <w:rFonts w:ascii="Nutmeg Book" w:hAnsi="Nutmeg Book"/>
          <w:sz w:val="20"/>
          <w:szCs w:val="20"/>
        </w:rPr>
      </w:pP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30F3">
        <w:rPr>
          <w:rFonts w:ascii="Nutmeg Book" w:hAnsi="Nutmeg Book"/>
          <w:noProof/>
          <w:sz w:val="20"/>
          <w:szCs w:val="20"/>
          <w:lang w:eastAsia="es-MX"/>
        </w:rPr>
        <w:t xml:space="preserve">05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 dos mil diecinueve.</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sidRPr="00512905">
        <w:rPr>
          <w:rFonts w:ascii="Nutmeg Book" w:hAnsi="Nutmeg Book"/>
          <w:noProof/>
          <w:sz w:val="20"/>
          <w:szCs w:val="20"/>
          <w:lang w:eastAsia="es-MX"/>
        </w:rPr>
        <w:t>CON  CONCURRENCIA</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31</w:t>
      </w:r>
      <w:r w:rsidRPr="00512905">
        <w:rPr>
          <w:rFonts w:ascii="Nutmeg Book" w:hAnsi="Nutmeg Book"/>
          <w:noProof/>
          <w:sz w:val="20"/>
          <w:szCs w:val="20"/>
          <w:lang w:eastAsia="es-MX"/>
        </w:rPr>
        <w:t>/9</w:t>
      </w:r>
      <w:r>
        <w:rPr>
          <w:rFonts w:ascii="Nutmeg Book" w:hAnsi="Nutmeg Book"/>
          <w:noProof/>
          <w:sz w:val="20"/>
          <w:szCs w:val="20"/>
          <w:lang w:eastAsia="es-MX"/>
        </w:rPr>
        <w:t>3528</w:t>
      </w:r>
      <w:r w:rsidRPr="00512905">
        <w:rPr>
          <w:rFonts w:ascii="Nutmeg Book" w:hAnsi="Nutmeg Book"/>
          <w:noProof/>
          <w:sz w:val="20"/>
          <w:szCs w:val="20"/>
          <w:lang w:eastAsia="es-MX"/>
        </w:rPr>
        <w:t>/2019</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REUBICACIÓ</w:t>
      </w:r>
      <w:r w:rsidRPr="00A321D9">
        <w:rPr>
          <w:rFonts w:ascii="Nutmeg Book" w:hAnsi="Nutmeg Book"/>
          <w:noProof/>
          <w:sz w:val="20"/>
          <w:szCs w:val="20"/>
          <w:lang w:eastAsia="es-MX"/>
        </w:rPr>
        <w:t>N DE CENTRO DE COMPUTO AL NUEVO SITE</w:t>
      </w:r>
      <w:r w:rsidRPr="00512905">
        <w:rPr>
          <w:rFonts w:ascii="Nutmeg Book" w:hAnsi="Nutmeg Book"/>
          <w:noProof/>
          <w:sz w:val="20"/>
          <w:szCs w:val="20"/>
          <w:lang w:eastAsia="es-MX"/>
        </w:rPr>
        <w:t xml:space="preserve"> DE ACUERDO AL ANEXO 3 DE LAS BASES.</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353</w:t>
      </w:r>
      <w:r w:rsidRPr="00512905">
        <w:rPr>
          <w:rFonts w:ascii="Nutmeg Book" w:hAnsi="Nutmeg Book"/>
          <w:noProof/>
          <w:sz w:val="20"/>
          <w:szCs w:val="20"/>
          <w:lang w:eastAsia="es-MX"/>
        </w:rPr>
        <w:t xml:space="preserve"> </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A321D9">
        <w:rPr>
          <w:rFonts w:ascii="Nutmeg Book" w:hAnsi="Nutmeg Book"/>
          <w:noProof/>
          <w:sz w:val="20"/>
          <w:szCs w:val="20"/>
          <w:lang w:eastAsia="es-MX"/>
        </w:rPr>
        <w:t>13</w:t>
      </w:r>
      <w:r>
        <w:rPr>
          <w:rFonts w:ascii="Nutmeg Book" w:hAnsi="Nutmeg Book"/>
          <w:noProof/>
          <w:sz w:val="20"/>
          <w:szCs w:val="20"/>
          <w:lang w:eastAsia="es-MX"/>
        </w:rPr>
        <w:t xml:space="preserve"> de junio de </w:t>
      </w:r>
      <w:r w:rsidRPr="00A321D9">
        <w:rPr>
          <w:rFonts w:ascii="Nutmeg Book" w:hAnsi="Nutmeg Book"/>
          <w:noProof/>
          <w:sz w:val="20"/>
          <w:szCs w:val="20"/>
          <w:lang w:eastAsia="es-MX"/>
        </w:rPr>
        <w:t>2019</w:t>
      </w:r>
      <w:r>
        <w:rPr>
          <w:rFonts w:ascii="Nutmeg Book" w:hAnsi="Nutmeg Book"/>
          <w:noProof/>
          <w:sz w:val="20"/>
          <w:szCs w:val="20"/>
          <w:lang w:eastAsia="es-MX"/>
        </w:rPr>
        <w:t xml:space="preserve"> a las</w:t>
      </w:r>
      <w:r w:rsidRPr="00A321D9">
        <w:rPr>
          <w:rFonts w:ascii="Nutmeg Book" w:hAnsi="Nutmeg Book"/>
          <w:noProof/>
          <w:sz w:val="20"/>
          <w:szCs w:val="20"/>
          <w:lang w:eastAsia="es-MX"/>
        </w:rPr>
        <w:t xml:space="preserve"> 10:00 hrs.</w:t>
      </w:r>
      <w:r>
        <w:rPr>
          <w:rFonts w:ascii="Nutmeg Book" w:hAnsi="Nutmeg Book"/>
          <w:noProof/>
          <w:sz w:val="20"/>
          <w:szCs w:val="20"/>
          <w:lang w:eastAsia="es-MX"/>
        </w:rPr>
        <w:t xml:space="preserve"> en las oficinas centrales</w:t>
      </w:r>
      <w:r w:rsidRPr="00A321D9">
        <w:t xml:space="preserve"> </w:t>
      </w:r>
      <w:r>
        <w:rPr>
          <w:rFonts w:ascii="Nutmeg Book" w:hAnsi="Nutmeg Book"/>
          <w:noProof/>
          <w:sz w:val="20"/>
          <w:szCs w:val="20"/>
          <w:lang w:eastAsia="es-MX"/>
        </w:rPr>
        <w:t>de SEAPAL u</w:t>
      </w:r>
      <w:r w:rsidRPr="00A321D9">
        <w:rPr>
          <w:rFonts w:ascii="Nutmeg Book" w:hAnsi="Nutmeg Book"/>
          <w:noProof/>
          <w:sz w:val="20"/>
          <w:szCs w:val="20"/>
          <w:lang w:eastAsia="es-MX"/>
        </w:rPr>
        <w:t>bicada</w:t>
      </w:r>
      <w:r>
        <w:rPr>
          <w:rFonts w:ascii="Nutmeg Book" w:hAnsi="Nutmeg Book"/>
          <w:noProof/>
          <w:sz w:val="20"/>
          <w:szCs w:val="20"/>
          <w:lang w:eastAsia="es-MX"/>
        </w:rPr>
        <w:t>s</w:t>
      </w:r>
      <w:r w:rsidRPr="00A321D9">
        <w:rPr>
          <w:rFonts w:ascii="Nutmeg Book" w:hAnsi="Nutmeg Book"/>
          <w:noProof/>
          <w:sz w:val="20"/>
          <w:szCs w:val="20"/>
          <w:lang w:eastAsia="es-MX"/>
        </w:rPr>
        <w:t xml:space="preserve"> en la Avenida Francisco Villa s/n, esquina</w:t>
      </w:r>
      <w:r>
        <w:rPr>
          <w:rFonts w:ascii="Nutmeg Book" w:hAnsi="Nutmeg Book"/>
          <w:noProof/>
          <w:sz w:val="20"/>
          <w:szCs w:val="20"/>
          <w:lang w:eastAsia="es-MX"/>
        </w:rPr>
        <w:t xml:space="preserve"> </w:t>
      </w:r>
      <w:r w:rsidRPr="00A321D9">
        <w:rPr>
          <w:rFonts w:ascii="Nutmeg Book" w:hAnsi="Nutmeg Book"/>
          <w:noProof/>
          <w:sz w:val="20"/>
          <w:szCs w:val="20"/>
          <w:lang w:eastAsia="es-MX"/>
        </w:rPr>
        <w:t xml:space="preserve"> con calle Manuel Ávila Camacho, colonia Lázaro Cárdenas, C. P. 48330, en la ciudad de Puerto Vallarta, Jalisco</w:t>
      </w:r>
      <w:r>
        <w:rPr>
          <w:rFonts w:ascii="Nutmeg Book" w:hAnsi="Nutmeg Book"/>
          <w:noProof/>
          <w:sz w:val="20"/>
          <w:szCs w:val="20"/>
          <w:lang w:eastAsia="es-MX"/>
        </w:rPr>
        <w:t xml:space="preserve"> </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w:t>
      </w:r>
      <w:r>
        <w:rPr>
          <w:rFonts w:ascii="Nutmeg Book" w:hAnsi="Nutmeg Book"/>
          <w:noProof/>
          <w:sz w:val="20"/>
          <w:szCs w:val="20"/>
          <w:lang w:eastAsia="es-MX"/>
        </w:rPr>
        <w:t xml:space="preserve"> </w:t>
      </w:r>
      <w:r w:rsidRPr="004A30F3">
        <w:rPr>
          <w:rFonts w:ascii="Nutmeg Book" w:hAnsi="Nutmeg Book"/>
          <w:noProof/>
          <w:sz w:val="20"/>
          <w:szCs w:val="20"/>
          <w:lang w:eastAsia="es-MX"/>
        </w:rPr>
        <w:t>NO APLICA</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4A30F3">
        <w:rPr>
          <w:rFonts w:ascii="Nutmeg Book" w:hAnsi="Nutmeg Book"/>
          <w:noProof/>
          <w:sz w:val="20"/>
          <w:szCs w:val="20"/>
          <w:lang w:eastAsia="es-MX"/>
        </w:rPr>
        <w:t>13</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 dos mil diecinueve, a las 09:</w:t>
      </w:r>
      <w:r>
        <w:rPr>
          <w:rFonts w:ascii="Nutmeg Book" w:hAnsi="Nutmeg Book"/>
          <w:noProof/>
          <w:sz w:val="20"/>
          <w:szCs w:val="20"/>
          <w:lang w:eastAsia="es-MX"/>
        </w:rPr>
        <w:t>2</w:t>
      </w:r>
      <w:r w:rsidRPr="00512905">
        <w:rPr>
          <w:rFonts w:ascii="Nutmeg Book" w:hAnsi="Nutmeg Book"/>
          <w:noProof/>
          <w:sz w:val="20"/>
          <w:szCs w:val="20"/>
          <w:lang w:eastAsia="es-MX"/>
        </w:rPr>
        <w:t>0 horas.</w:t>
      </w:r>
    </w:p>
    <w:p w:rsidR="00A321D9" w:rsidRPr="00512905" w:rsidRDefault="00A321D9" w:rsidP="00A321D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2</w:t>
      </w:r>
      <w:r>
        <w:rPr>
          <w:rFonts w:ascii="Nutmeg Book" w:hAnsi="Nutmeg Book"/>
          <w:noProof/>
          <w:sz w:val="20"/>
          <w:szCs w:val="20"/>
          <w:lang w:eastAsia="es-MX"/>
        </w:rPr>
        <w:t>0</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 xml:space="preserve">9 dos mil diecinueve, </w:t>
      </w:r>
      <w:r>
        <w:rPr>
          <w:rFonts w:ascii="Nutmeg Book" w:hAnsi="Nutmeg Book"/>
          <w:noProof/>
          <w:sz w:val="20"/>
          <w:szCs w:val="20"/>
          <w:lang w:eastAsia="es-MX"/>
        </w:rPr>
        <w:t>a las 09:3</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1</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9 dos mil diecinueve, a las 09:</w:t>
      </w:r>
      <w:r>
        <w:rPr>
          <w:rFonts w:ascii="Nutmeg Book" w:hAnsi="Nutmeg Book"/>
          <w:noProof/>
          <w:sz w:val="20"/>
          <w:szCs w:val="20"/>
          <w:lang w:eastAsia="es-MX"/>
        </w:rPr>
        <w:t>3</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sidR="00BB1D6E">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A321D9" w:rsidRPr="009403B2" w:rsidRDefault="00A321D9" w:rsidP="00A321D9">
      <w:pPr>
        <w:pStyle w:val="Prrafodelista"/>
        <w:numPr>
          <w:ilvl w:val="0"/>
          <w:numId w:val="26"/>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9403B2">
        <w:rPr>
          <w:rFonts w:ascii="Nutmeg Book" w:hAnsi="Nutmeg Book"/>
          <w:noProof/>
          <w:sz w:val="20"/>
          <w:szCs w:val="20"/>
          <w:lang w:eastAsia="es-MX"/>
        </w:rPr>
        <w:t>La entrega</w:t>
      </w:r>
      <w:r>
        <w:rPr>
          <w:rFonts w:ascii="Nutmeg Book" w:hAnsi="Nutmeg Book"/>
          <w:noProof/>
          <w:sz w:val="20"/>
          <w:szCs w:val="20"/>
          <w:lang w:eastAsia="es-MX"/>
        </w:rPr>
        <w:t xml:space="preserve"> del servicio</w:t>
      </w:r>
      <w:r w:rsidRPr="009403B2">
        <w:rPr>
          <w:rFonts w:ascii="Nutmeg Book" w:hAnsi="Nutmeg Book"/>
          <w:noProof/>
          <w:sz w:val="20"/>
          <w:szCs w:val="20"/>
          <w:lang w:eastAsia="es-MX"/>
        </w:rPr>
        <w:t xml:space="preserve"> se</w:t>
      </w:r>
      <w:r>
        <w:rPr>
          <w:rFonts w:ascii="Nutmeg Book" w:hAnsi="Nutmeg Book"/>
          <w:noProof/>
          <w:sz w:val="20"/>
          <w:szCs w:val="20"/>
          <w:lang w:eastAsia="es-MX"/>
        </w:rPr>
        <w:t xml:space="preserve"> </w:t>
      </w:r>
      <w:r w:rsidRPr="009403B2">
        <w:rPr>
          <w:rFonts w:ascii="Nutmeg Book" w:hAnsi="Nutmeg Book"/>
          <w:noProof/>
          <w:sz w:val="20"/>
          <w:szCs w:val="20"/>
          <w:lang w:eastAsia="es-MX"/>
        </w:rPr>
        <w:t>r</w:t>
      </w:r>
      <w:r>
        <w:rPr>
          <w:rFonts w:ascii="Nutmeg Book" w:hAnsi="Nutmeg Book"/>
          <w:noProof/>
          <w:sz w:val="20"/>
          <w:szCs w:val="20"/>
          <w:lang w:eastAsia="es-MX"/>
        </w:rPr>
        <w:t>ealizar</w:t>
      </w:r>
      <w:r w:rsidRPr="009403B2">
        <w:rPr>
          <w:rFonts w:ascii="Nutmeg Book" w:hAnsi="Nutmeg Book"/>
          <w:noProof/>
          <w:sz w:val="20"/>
          <w:szCs w:val="20"/>
          <w:lang w:eastAsia="es-MX"/>
        </w:rPr>
        <w:t xml:space="preserve">á en </w:t>
      </w:r>
      <w:r w:rsidRPr="00A321D9">
        <w:rPr>
          <w:rFonts w:ascii="Nutmeg Book" w:hAnsi="Nutmeg Book"/>
          <w:noProof/>
          <w:sz w:val="20"/>
          <w:szCs w:val="20"/>
          <w:lang w:eastAsia="es-MX"/>
        </w:rPr>
        <w:t>las oficinas centrales de SEAPAL ubicadas en la Avenida Francisco Villa s/n, esquina  con calle Manuel Ávila Camacho, colonia Lázaro Cárdenas, C. P. 48330, en la ciudad de Puerto Vallarta, Jalisco</w:t>
      </w:r>
    </w:p>
    <w:p w:rsidR="00A321D9" w:rsidRPr="00512905" w:rsidRDefault="00A321D9" w:rsidP="00A321D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Una sola </w:t>
      </w:r>
      <w:r w:rsidRPr="009403B2">
        <w:rPr>
          <w:rFonts w:ascii="Nutmeg Book" w:hAnsi="Nutmeg Book"/>
          <w:noProof/>
          <w:sz w:val="20"/>
          <w:szCs w:val="20"/>
          <w:lang w:eastAsia="es-MX"/>
        </w:rPr>
        <w:t>exhibición</w:t>
      </w:r>
      <w:r>
        <w:rPr>
          <w:rFonts w:ascii="Nutmeg Book" w:hAnsi="Nutmeg Book"/>
          <w:noProof/>
          <w:sz w:val="20"/>
          <w:szCs w:val="20"/>
          <w:lang w:eastAsia="es-MX"/>
        </w:rPr>
        <w:t>.</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Pr>
          <w:rFonts w:ascii="Nutmeg Book" w:hAnsi="Nutmeg Book"/>
          <w:noProof/>
          <w:sz w:val="20"/>
          <w:szCs w:val="20"/>
          <w:lang w:eastAsia="es-MX"/>
        </w:rPr>
        <w:t>30 dí</w:t>
      </w:r>
      <w:r w:rsidRPr="009403B2">
        <w:rPr>
          <w:rFonts w:ascii="Nutmeg Book" w:hAnsi="Nutmeg Book"/>
          <w:noProof/>
          <w:sz w:val="20"/>
          <w:szCs w:val="20"/>
          <w:lang w:eastAsia="es-MX"/>
        </w:rPr>
        <w:t>as naturales a la recepción de la orden de compra por el proveedor</w:t>
      </w:r>
      <w:r w:rsidRPr="00512905">
        <w:rPr>
          <w:rFonts w:ascii="Nutmeg Book" w:hAnsi="Nutmeg Book"/>
          <w:noProof/>
          <w:sz w:val="20"/>
          <w:szCs w:val="20"/>
          <w:lang w:eastAsia="es-MX"/>
        </w:rPr>
        <w:t>.</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A321D9" w:rsidRPr="00A321D9" w:rsidRDefault="00A321D9" w:rsidP="00CC5121">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7" w:name="_Hlk8216699"/>
      <w:r w:rsidRPr="00A321D9">
        <w:rPr>
          <w:rFonts w:ascii="Nutmeg Book" w:hAnsi="Nutmeg Book"/>
          <w:b/>
          <w:noProof/>
          <w:sz w:val="20"/>
          <w:szCs w:val="20"/>
          <w:u w:val="single"/>
          <w:lang w:eastAsia="es-MX"/>
        </w:rPr>
        <w:t>TIPO DE CONTRATO”</w:t>
      </w:r>
      <w:bookmarkEnd w:id="17"/>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Servicios</w:t>
      </w:r>
    </w:p>
    <w:p w:rsidR="00A321D9" w:rsidRPr="00A321D9" w:rsidRDefault="00A321D9" w:rsidP="00CC5121">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A321D9">
        <w:rPr>
          <w:rFonts w:ascii="Nutmeg Book" w:hAnsi="Nutmeg Book"/>
          <w:b/>
          <w:noProof/>
          <w:sz w:val="36"/>
          <w:szCs w:val="36"/>
          <w:lang w:val="es-MX" w:eastAsia="es-MX"/>
        </w:rPr>
        <w:br w:type="page"/>
      </w:r>
    </w:p>
    <w:p w:rsidR="00A321D9" w:rsidRPr="00512905" w:rsidRDefault="00A321D9" w:rsidP="00A321D9">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A321D9" w:rsidRPr="00512905" w:rsidRDefault="00A321D9" w:rsidP="00A321D9">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A321D9" w:rsidRPr="00512905" w:rsidRDefault="00A321D9" w:rsidP="00A321D9">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A321D9" w:rsidRPr="00512905" w:rsidRDefault="00A321D9" w:rsidP="00A321D9">
      <w:pPr>
        <w:ind w:left="851"/>
        <w:jc w:val="center"/>
        <w:rPr>
          <w:rFonts w:ascii="Nutmeg Book" w:eastAsia="Calibri" w:hAnsi="Nutmeg Book" w:cs="Calibri"/>
          <w:b/>
          <w:sz w:val="18"/>
          <w:szCs w:val="18"/>
          <w:u w:val="single"/>
        </w:rPr>
      </w:pPr>
    </w:p>
    <w:p w:rsidR="00A321D9" w:rsidRPr="00512905" w:rsidRDefault="00A321D9" w:rsidP="00A321D9">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A321D9" w:rsidRPr="00512905" w:rsidTr="00425DE9">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321D9" w:rsidRPr="00512905" w:rsidRDefault="00A321D9" w:rsidP="00425D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321D9" w:rsidRPr="00512905" w:rsidRDefault="00A321D9" w:rsidP="00425D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321D9" w:rsidRPr="00512905" w:rsidRDefault="00A321D9" w:rsidP="00425D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321D9" w:rsidRPr="00512905" w:rsidRDefault="00A321D9" w:rsidP="00425D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A321D9" w:rsidRPr="00512905" w:rsidTr="00425DE9">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321D9" w:rsidRPr="00512905" w:rsidRDefault="00A321D9" w:rsidP="00425D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321D9" w:rsidRPr="00512905" w:rsidRDefault="00A321D9" w:rsidP="00425DE9">
            <w:r>
              <w:rPr>
                <w:rFonts w:ascii="Nutmeg Book" w:hAnsi="Nutmeg Book"/>
                <w:noProof/>
                <w:sz w:val="20"/>
                <w:szCs w:val="20"/>
                <w:lang w:eastAsia="es-MX"/>
              </w:rPr>
              <w:t>05</w:t>
            </w:r>
            <w:r w:rsidRPr="00512905">
              <w:rPr>
                <w:rFonts w:ascii="Nutmeg Book" w:hAnsi="Nutmeg Book"/>
                <w:noProof/>
                <w:sz w:val="20"/>
                <w:szCs w:val="20"/>
                <w:lang w:eastAsia="es-MX"/>
              </w:rPr>
              <w:t xml:space="preserve"> </w:t>
            </w:r>
            <w:r>
              <w:rPr>
                <w:rFonts w:ascii="Nutmeg Book" w:hAnsi="Nutmeg Book"/>
                <w:noProof/>
                <w:sz w:val="20"/>
                <w:szCs w:val="20"/>
                <w:lang w:eastAsia="es-MX"/>
              </w:rPr>
              <w:t>cinco</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321D9" w:rsidRPr="00512905" w:rsidRDefault="00A321D9" w:rsidP="00425D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321D9" w:rsidRPr="00512905" w:rsidRDefault="00A321D9" w:rsidP="00425DE9">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A321D9" w:rsidRPr="00512905" w:rsidTr="00425DE9">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321D9" w:rsidRPr="00512905" w:rsidRDefault="00A321D9" w:rsidP="00425D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321D9" w:rsidRPr="00512905" w:rsidRDefault="00A321D9" w:rsidP="00425DE9">
            <w:pPr>
              <w:contextualSpacing/>
              <w:jc w:val="both"/>
              <w:rPr>
                <w:rFonts w:ascii="Nutmeg Book" w:hAnsi="Nutmeg Book"/>
                <w:sz w:val="18"/>
                <w:szCs w:val="18"/>
                <w:highlight w:val="yellow"/>
              </w:rPr>
            </w:pPr>
            <w:r w:rsidRPr="00A321D9">
              <w:rPr>
                <w:rFonts w:ascii="Nutmeg Book" w:hAnsi="Nutmeg Book"/>
                <w:sz w:val="18"/>
                <w:szCs w:val="18"/>
              </w:rPr>
              <w:t>13 trece de junio del año 2019 dos mil diecinueve</w:t>
            </w:r>
            <w:r>
              <w:rPr>
                <w:rFonts w:ascii="Nutmeg Book" w:hAnsi="Nutmeg Book"/>
                <w:sz w:val="18"/>
                <w:szCs w:val="18"/>
              </w:rPr>
              <w:t>.</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21D9" w:rsidRPr="00512905" w:rsidRDefault="00161E51" w:rsidP="00161E51">
            <w:pPr>
              <w:tabs>
                <w:tab w:val="left" w:pos="-284"/>
                <w:tab w:val="left" w:pos="9498"/>
              </w:tabs>
              <w:jc w:val="center"/>
              <w:rPr>
                <w:rFonts w:ascii="Nutmeg Book" w:hAnsi="Nutmeg Book"/>
                <w:sz w:val="18"/>
                <w:szCs w:val="18"/>
              </w:rPr>
            </w:pPr>
            <w:r w:rsidRPr="00161E51">
              <w:rPr>
                <w:rFonts w:ascii="Nutmeg Book" w:hAnsi="Nutmeg Book"/>
                <w:sz w:val="18"/>
                <w:szCs w:val="18"/>
              </w:rPr>
              <w:t xml:space="preserve">A las </w:t>
            </w:r>
            <w:r>
              <w:rPr>
                <w:rFonts w:ascii="Nutmeg Book" w:hAnsi="Nutmeg Book"/>
                <w:sz w:val="18"/>
                <w:szCs w:val="18"/>
              </w:rPr>
              <w:t>10</w:t>
            </w:r>
            <w:r w:rsidRPr="00161E51">
              <w:rPr>
                <w:rFonts w:ascii="Nutmeg Book" w:hAnsi="Nutmeg Book"/>
                <w:sz w:val="18"/>
                <w:szCs w:val="18"/>
              </w:rPr>
              <w:t>:00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321D9" w:rsidRPr="00512905" w:rsidRDefault="00161E51" w:rsidP="00425DE9">
            <w:pPr>
              <w:tabs>
                <w:tab w:val="left" w:pos="-284"/>
                <w:tab w:val="left" w:pos="9498"/>
              </w:tabs>
              <w:ind w:right="33"/>
              <w:jc w:val="center"/>
              <w:rPr>
                <w:rFonts w:ascii="Nutmeg Book" w:hAnsi="Nutmeg Book"/>
                <w:sz w:val="18"/>
                <w:szCs w:val="18"/>
                <w:highlight w:val="yellow"/>
              </w:rPr>
            </w:pPr>
            <w:r>
              <w:rPr>
                <w:rFonts w:ascii="Nutmeg Book" w:hAnsi="Nutmeg Book"/>
                <w:sz w:val="18"/>
                <w:szCs w:val="18"/>
              </w:rPr>
              <w:t>O</w:t>
            </w:r>
            <w:r w:rsidRPr="00161E51">
              <w:rPr>
                <w:rFonts w:ascii="Nutmeg Book" w:hAnsi="Nutmeg Book"/>
                <w:sz w:val="18"/>
                <w:szCs w:val="18"/>
              </w:rPr>
              <w:t>ficinas centrales de SEAPAL ubicadas en la Avenida Francisco Villa s/n, esquina  con calle Manuel Ávila Camacho, colonia Lázaro Cárdenas, C. P. 48330, en la ciudad de Puerto Vallarta, Jalisco</w:t>
            </w:r>
          </w:p>
        </w:tc>
      </w:tr>
      <w:tr w:rsidR="00A321D9" w:rsidRPr="00512905" w:rsidTr="00425DE9">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321D9" w:rsidRPr="00512905" w:rsidRDefault="00A321D9" w:rsidP="00425D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321D9" w:rsidRPr="00512905" w:rsidRDefault="00A321D9" w:rsidP="00425DE9">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321D9" w:rsidRPr="00512905" w:rsidRDefault="00A321D9" w:rsidP="00425D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321D9" w:rsidRPr="00512905" w:rsidRDefault="00A321D9" w:rsidP="00425DE9">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A321D9" w:rsidRPr="00512905" w:rsidTr="00425DE9">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A321D9" w:rsidRPr="00512905" w:rsidRDefault="00A321D9" w:rsidP="00425D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A321D9" w:rsidRPr="00512905" w:rsidRDefault="00A321D9" w:rsidP="00425DE9">
            <w:r>
              <w:rPr>
                <w:rFonts w:ascii="Nutmeg Book" w:hAnsi="Nutmeg Book"/>
                <w:noProof/>
                <w:sz w:val="20"/>
                <w:szCs w:val="20"/>
                <w:lang w:eastAsia="es-MX"/>
              </w:rPr>
              <w:t>13 trece</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A321D9" w:rsidRPr="00512905" w:rsidRDefault="00A321D9" w:rsidP="00161E5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161E51">
              <w:rPr>
                <w:rFonts w:ascii="Nutmeg Book" w:hAnsi="Nutmeg Book"/>
                <w:noProof/>
                <w:sz w:val="20"/>
                <w:szCs w:val="20"/>
                <w:lang w:eastAsia="es-MX"/>
              </w:rPr>
              <w:t>2</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A321D9" w:rsidRPr="00512905" w:rsidRDefault="00A321D9" w:rsidP="00425DE9">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321D9" w:rsidRPr="00512905" w:rsidTr="00425DE9">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A321D9" w:rsidRPr="00512905" w:rsidRDefault="00A321D9" w:rsidP="00425D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veinte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 dos mil diecinueve.</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425DE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161E51">
              <w:rPr>
                <w:rFonts w:ascii="Nutmeg Book" w:hAnsi="Nutmeg Book"/>
                <w:noProof/>
                <w:sz w:val="20"/>
                <w:szCs w:val="20"/>
                <w:lang w:eastAsia="es-MX"/>
              </w:rPr>
              <w:t>3</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A321D9" w:rsidRPr="00512905" w:rsidRDefault="00A321D9" w:rsidP="00425D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321D9" w:rsidRPr="00512905" w:rsidTr="00425DE9">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A321D9" w:rsidRPr="00512905" w:rsidRDefault="00A321D9" w:rsidP="00425D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A321D9" w:rsidRPr="00512905" w:rsidRDefault="00A321D9" w:rsidP="00425DE9">
            <w:pPr>
              <w:contextualSpacing/>
              <w:jc w:val="both"/>
              <w:rPr>
                <w:rFonts w:ascii="Nutmeg Book" w:hAnsi="Nutmeg Book"/>
                <w:noProof/>
                <w:sz w:val="20"/>
                <w:szCs w:val="20"/>
                <w:lang w:eastAsia="es-MX"/>
              </w:rPr>
            </w:pPr>
            <w:r w:rsidRPr="00512905">
              <w:rPr>
                <w:rFonts w:ascii="Nutmeg Book" w:hAnsi="Nutmeg Book"/>
                <w:noProof/>
                <w:sz w:val="20"/>
                <w:szCs w:val="20"/>
                <w:lang w:eastAsia="es-MX"/>
              </w:rPr>
              <w:t>2</w:t>
            </w:r>
            <w:r>
              <w:rPr>
                <w:rFonts w:ascii="Nutmeg Book" w:hAnsi="Nutmeg Book"/>
                <w:noProof/>
                <w:sz w:val="20"/>
                <w:szCs w:val="20"/>
                <w:lang w:eastAsia="es-MX"/>
              </w:rPr>
              <w:t>1</w:t>
            </w:r>
            <w:r w:rsidRPr="00512905">
              <w:rPr>
                <w:rFonts w:ascii="Nutmeg Book" w:hAnsi="Nutmeg Book"/>
                <w:noProof/>
                <w:sz w:val="20"/>
                <w:szCs w:val="20"/>
                <w:lang w:eastAsia="es-MX"/>
              </w:rPr>
              <w:t xml:space="preserve"> veinti</w:t>
            </w:r>
            <w:r>
              <w:rPr>
                <w:rFonts w:ascii="Nutmeg Book" w:hAnsi="Nutmeg Book"/>
                <w:noProof/>
                <w:sz w:val="20"/>
                <w:szCs w:val="20"/>
                <w:lang w:eastAsia="es-MX"/>
              </w:rPr>
              <w:t>uno de junio</w:t>
            </w:r>
            <w:r w:rsidRPr="00512905">
              <w:rPr>
                <w:rFonts w:ascii="Nutmeg Book" w:hAnsi="Nutmeg Book"/>
                <w:noProof/>
                <w:sz w:val="20"/>
                <w:szCs w:val="20"/>
                <w:lang w:eastAsia="es-MX"/>
              </w:rPr>
              <w:t xml:space="preserve"> del año 2019 dos mil diecinueve,.</w:t>
            </w:r>
          </w:p>
          <w:p w:rsidR="00A321D9" w:rsidRPr="00512905" w:rsidRDefault="00A321D9" w:rsidP="00425DE9">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A321D9" w:rsidRPr="00512905" w:rsidRDefault="00161E51" w:rsidP="00425DE9">
            <w:pPr>
              <w:tabs>
                <w:tab w:val="left" w:pos="-284"/>
                <w:tab w:val="left" w:pos="9498"/>
              </w:tabs>
              <w:jc w:val="center"/>
              <w:rPr>
                <w:rFonts w:ascii="Nutmeg Book" w:hAnsi="Nutmeg Book"/>
                <w:sz w:val="18"/>
                <w:szCs w:val="18"/>
              </w:rPr>
            </w:pPr>
            <w:r>
              <w:rPr>
                <w:rFonts w:ascii="Nutmeg Book" w:hAnsi="Nutmeg Book"/>
                <w:noProof/>
                <w:sz w:val="20"/>
                <w:szCs w:val="20"/>
                <w:lang w:eastAsia="es-MX"/>
              </w:rPr>
              <w:t>A las 09:3</w:t>
            </w:r>
            <w:r w:rsidR="00A321D9"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A321D9" w:rsidRPr="00512905" w:rsidRDefault="00A321D9" w:rsidP="00425D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A321D9" w:rsidRPr="00512905" w:rsidRDefault="00A321D9" w:rsidP="00A321D9">
      <w:pPr>
        <w:jc w:val="both"/>
        <w:rPr>
          <w:rFonts w:ascii="Nutmeg Book" w:hAnsi="Nutmeg Book"/>
          <w:sz w:val="20"/>
          <w:szCs w:val="20"/>
        </w:rPr>
      </w:pPr>
    </w:p>
    <w:p w:rsidR="00A321D9" w:rsidRPr="00512905" w:rsidRDefault="00A321D9" w:rsidP="00A321D9">
      <w:pPr>
        <w:rPr>
          <w:rFonts w:ascii="Nutmeg Book" w:hAnsi="Nutmeg Book"/>
          <w:sz w:val="20"/>
          <w:szCs w:val="20"/>
        </w:rPr>
      </w:pPr>
    </w:p>
    <w:p w:rsidR="00A321D9" w:rsidRDefault="00A321D9" w:rsidP="00A321D9">
      <w:pPr>
        <w:jc w:val="center"/>
        <w:rPr>
          <w:rFonts w:ascii="Nutmeg Book" w:hAnsi="Nutmeg Book"/>
          <w:b/>
          <w:noProof/>
          <w:sz w:val="36"/>
          <w:szCs w:val="36"/>
          <w:lang w:val="es-MX" w:eastAsia="es-MX"/>
        </w:rPr>
      </w:pPr>
    </w:p>
    <w:p w:rsidR="00A321D9" w:rsidRDefault="00A321D9" w:rsidP="00A321D9">
      <w:pPr>
        <w:jc w:val="center"/>
        <w:rPr>
          <w:rFonts w:ascii="Nutmeg Book" w:hAnsi="Nutmeg Book"/>
          <w:b/>
          <w:noProof/>
          <w:sz w:val="36"/>
          <w:szCs w:val="36"/>
          <w:lang w:val="es-MX" w:eastAsia="es-MX"/>
        </w:rPr>
      </w:pPr>
    </w:p>
    <w:p w:rsidR="00A321D9" w:rsidRPr="00512905" w:rsidRDefault="00A321D9" w:rsidP="00A321D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3</w:t>
      </w:r>
    </w:p>
    <w:p w:rsidR="00A321D9" w:rsidRPr="00512905" w:rsidRDefault="00A321D9" w:rsidP="00A321D9">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A321D9" w:rsidRPr="00512905" w:rsidRDefault="00A321D9" w:rsidP="00A321D9">
      <w:pPr>
        <w:jc w:val="center"/>
        <w:rPr>
          <w:rFonts w:ascii="Nutmeg Book" w:hAnsi="Nutmeg Book"/>
          <w:noProof/>
          <w:sz w:val="20"/>
          <w:szCs w:val="20"/>
          <w:lang w:val="es-MX" w:eastAsia="es-MX"/>
        </w:rPr>
      </w:pPr>
    </w:p>
    <w:p w:rsidR="00A321D9" w:rsidRPr="00512905" w:rsidRDefault="00A321D9" w:rsidP="00A321D9">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A321D9" w:rsidRPr="00512905" w:rsidTr="00425DE9">
        <w:trPr>
          <w:trHeight w:val="688"/>
          <w:jc w:val="center"/>
        </w:trPr>
        <w:tc>
          <w:tcPr>
            <w:tcW w:w="744" w:type="pct"/>
            <w:shd w:val="clear" w:color="auto" w:fill="D9D9D9" w:themeFill="background1" w:themeFillShade="D9"/>
            <w:vAlign w:val="center"/>
            <w:hideMark/>
          </w:tcPr>
          <w:p w:rsidR="00A321D9" w:rsidRPr="00512905" w:rsidRDefault="00A321D9" w:rsidP="00425DE9">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A321D9" w:rsidRPr="00512905" w:rsidRDefault="00A321D9" w:rsidP="00425DE9">
            <w:pPr>
              <w:jc w:val="center"/>
              <w:rPr>
                <w:rFonts w:ascii="Nutmeg Book" w:hAnsi="Nutmeg Book" w:cs="Arial"/>
                <w:i/>
                <w:sz w:val="20"/>
                <w:szCs w:val="20"/>
              </w:rPr>
            </w:pPr>
            <w:r w:rsidRPr="00512905">
              <w:rPr>
                <w:rFonts w:ascii="Nutmeg Book" w:hAnsi="Nutmeg Book" w:cs="Arial"/>
                <w:b/>
                <w:sz w:val="20"/>
                <w:szCs w:val="20"/>
              </w:rPr>
              <w:t>CANTIDAD</w:t>
            </w:r>
          </w:p>
        </w:tc>
        <w:tc>
          <w:tcPr>
            <w:tcW w:w="683" w:type="pct"/>
            <w:shd w:val="clear" w:color="auto" w:fill="D9D9D9" w:themeFill="background1" w:themeFillShade="D9"/>
            <w:vAlign w:val="center"/>
            <w:hideMark/>
          </w:tcPr>
          <w:p w:rsidR="00A321D9" w:rsidRPr="00512905" w:rsidRDefault="00A321D9" w:rsidP="00425DE9">
            <w:pPr>
              <w:jc w:val="center"/>
              <w:rPr>
                <w:rFonts w:ascii="Nutmeg Book" w:hAnsi="Nutmeg Book" w:cs="Arial"/>
                <w:b/>
                <w:i/>
                <w:sz w:val="20"/>
                <w:szCs w:val="20"/>
              </w:rPr>
            </w:pPr>
            <w:r w:rsidRPr="00512905">
              <w:rPr>
                <w:rFonts w:ascii="Nutmeg Book" w:hAnsi="Nutmeg Book" w:cs="Arial"/>
                <w:b/>
                <w:sz w:val="20"/>
                <w:szCs w:val="20"/>
              </w:rPr>
              <w:t>UNIDAD</w:t>
            </w:r>
          </w:p>
        </w:tc>
        <w:tc>
          <w:tcPr>
            <w:tcW w:w="2686" w:type="pct"/>
            <w:shd w:val="clear" w:color="auto" w:fill="D9D9D9" w:themeFill="background1" w:themeFillShade="D9"/>
            <w:vAlign w:val="center"/>
            <w:hideMark/>
          </w:tcPr>
          <w:p w:rsidR="00A321D9" w:rsidRPr="00512905" w:rsidRDefault="00A321D9" w:rsidP="00425DE9">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A321D9" w:rsidRPr="00512905" w:rsidTr="00425DE9">
        <w:trPr>
          <w:jc w:val="center"/>
        </w:trPr>
        <w:tc>
          <w:tcPr>
            <w:tcW w:w="744" w:type="pct"/>
            <w:vAlign w:val="center"/>
            <w:hideMark/>
          </w:tcPr>
          <w:p w:rsidR="00A321D9" w:rsidRPr="00402939" w:rsidRDefault="00A321D9" w:rsidP="00425DE9">
            <w:pPr>
              <w:jc w:val="center"/>
              <w:rPr>
                <w:rFonts w:asciiTheme="minorHAnsi" w:hAnsiTheme="minorHAnsi" w:cs="Arial"/>
                <w:bCs/>
                <w:kern w:val="32"/>
                <w:sz w:val="22"/>
                <w:szCs w:val="20"/>
              </w:rPr>
            </w:pPr>
            <w:r w:rsidRPr="00402939">
              <w:rPr>
                <w:rFonts w:asciiTheme="minorHAnsi" w:hAnsiTheme="minorHAnsi" w:cs="Arial"/>
                <w:bCs/>
                <w:kern w:val="32"/>
                <w:sz w:val="22"/>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A321D9" w:rsidRDefault="00A321D9" w:rsidP="00425DE9">
            <w:pPr>
              <w:jc w:val="center"/>
              <w:rPr>
                <w:rFonts w:ascii="Calibri" w:hAnsi="Calibri"/>
                <w:color w:val="000000"/>
                <w:sz w:val="22"/>
                <w:szCs w:val="22"/>
                <w:lang w:val="es-MX" w:eastAsia="es-MX"/>
              </w:rPr>
            </w:pPr>
            <w:r>
              <w:rPr>
                <w:rFonts w:ascii="Calibri" w:hAnsi="Calibri"/>
                <w:color w:val="000000"/>
                <w:sz w:val="22"/>
                <w:szCs w:val="22"/>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A321D9" w:rsidRDefault="004B6479" w:rsidP="00425DE9">
            <w:pPr>
              <w:jc w:val="center"/>
              <w:rPr>
                <w:rFonts w:ascii="Calibri" w:hAnsi="Calibri"/>
                <w:color w:val="000000"/>
                <w:sz w:val="22"/>
                <w:szCs w:val="22"/>
                <w:lang w:val="es-MX" w:eastAsia="es-MX"/>
              </w:rPr>
            </w:pPr>
            <w:r>
              <w:rPr>
                <w:rFonts w:ascii="Calibri" w:hAnsi="Calibri"/>
                <w:color w:val="000000"/>
                <w:sz w:val="22"/>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321D9" w:rsidRDefault="004B6479" w:rsidP="00425DE9">
            <w:pPr>
              <w:rPr>
                <w:rFonts w:ascii="Calibri" w:hAnsi="Calibri"/>
                <w:color w:val="000000"/>
                <w:sz w:val="22"/>
                <w:szCs w:val="22"/>
                <w:lang w:val="es-MX" w:eastAsia="es-MX"/>
              </w:rPr>
            </w:pPr>
            <w:r w:rsidRPr="004B6479">
              <w:rPr>
                <w:rFonts w:ascii="Calibri" w:hAnsi="Calibri"/>
                <w:color w:val="000000"/>
                <w:sz w:val="22"/>
                <w:szCs w:val="22"/>
              </w:rPr>
              <w:t>REUBICACIÓN DE CENTRO DE COMPUTO AL NUEVO SITE</w:t>
            </w:r>
          </w:p>
        </w:tc>
      </w:tr>
    </w:tbl>
    <w:p w:rsidR="00A321D9" w:rsidRPr="00402939" w:rsidRDefault="00A321D9" w:rsidP="00A321D9">
      <w:pPr>
        <w:rPr>
          <w:rFonts w:ascii="Nutmeg Book" w:hAnsi="Nutmeg Book"/>
          <w:noProof/>
          <w:sz w:val="20"/>
          <w:szCs w:val="20"/>
          <w:lang w:eastAsia="es-MX"/>
        </w:rPr>
      </w:pPr>
    </w:p>
    <w:p w:rsidR="004B6479" w:rsidRPr="006D7BC8" w:rsidRDefault="006D7BC8" w:rsidP="006D7BC8">
      <w:pPr>
        <w:jc w:val="center"/>
        <w:rPr>
          <w:b/>
          <w:i/>
        </w:rPr>
      </w:pPr>
      <w:r>
        <w:rPr>
          <w:b/>
          <w:i/>
        </w:rPr>
        <w:t>REQUERIMIENTO TÉ</w:t>
      </w:r>
      <w:r w:rsidR="004B6479" w:rsidRPr="006D7BC8">
        <w:rPr>
          <w:b/>
          <w:i/>
        </w:rPr>
        <w:t>CNICO</w:t>
      </w:r>
    </w:p>
    <w:p w:rsidR="004B6479" w:rsidRPr="00195679" w:rsidRDefault="004B6479" w:rsidP="004B6479">
      <w:pPr>
        <w:rPr>
          <w:i/>
        </w:rPr>
      </w:pPr>
      <w:r w:rsidRPr="00195679">
        <w:rPr>
          <w:i/>
        </w:rPr>
        <w:t>Se requiere una póliza de servicio de preparación</w:t>
      </w:r>
      <w:r>
        <w:rPr>
          <w:i/>
        </w:rPr>
        <w:t xml:space="preserve"> </w:t>
      </w:r>
      <w:r w:rsidRPr="00195679">
        <w:rPr>
          <w:i/>
        </w:rPr>
        <w:t>y</w:t>
      </w:r>
      <w:r>
        <w:rPr>
          <w:i/>
        </w:rPr>
        <w:t xml:space="preserve"> el</w:t>
      </w:r>
      <w:r w:rsidRPr="00195679">
        <w:rPr>
          <w:i/>
        </w:rPr>
        <w:t xml:space="preserve"> traslado de equipo a un nuevo centro de </w:t>
      </w:r>
      <w:r>
        <w:rPr>
          <w:i/>
        </w:rPr>
        <w:t>datos</w:t>
      </w:r>
      <w:r w:rsidRPr="00195679">
        <w:rPr>
          <w:i/>
        </w:rPr>
        <w:t xml:space="preserve"> de acuerdo con </w:t>
      </w:r>
      <w:r>
        <w:rPr>
          <w:i/>
        </w:rPr>
        <w:t xml:space="preserve">las </w:t>
      </w:r>
      <w:r w:rsidRPr="00195679">
        <w:rPr>
          <w:i/>
        </w:rPr>
        <w:t>especificaciones que se describen en el requerimiento</w:t>
      </w:r>
      <w:r>
        <w:rPr>
          <w:i/>
        </w:rPr>
        <w:t>;</w:t>
      </w:r>
    </w:p>
    <w:p w:rsidR="004B6479" w:rsidRPr="00195679" w:rsidRDefault="004B6479" w:rsidP="004B6479">
      <w:pPr>
        <w:rPr>
          <w:i/>
        </w:rPr>
      </w:pPr>
    </w:p>
    <w:p w:rsidR="004B6479" w:rsidRPr="00195679" w:rsidRDefault="004B6479" w:rsidP="004B6479">
      <w:pPr>
        <w:rPr>
          <w:i/>
        </w:rPr>
      </w:pPr>
      <w:r w:rsidRPr="00195679">
        <w:rPr>
          <w:b/>
          <w:i/>
        </w:rPr>
        <w:t>Servicio</w:t>
      </w:r>
    </w:p>
    <w:p w:rsidR="004B6479" w:rsidRPr="00195679" w:rsidRDefault="004B6479" w:rsidP="004B6479">
      <w:pPr>
        <w:pStyle w:val="Prrafodelista"/>
        <w:numPr>
          <w:ilvl w:val="0"/>
          <w:numId w:val="35"/>
        </w:numPr>
        <w:contextualSpacing/>
      </w:pPr>
      <w:r w:rsidRPr="00195679">
        <w:t>Presentación de cronograma para la planeación de actividades de traslado y puesta en marcha del centro computo actual al nuevo.</w:t>
      </w:r>
    </w:p>
    <w:p w:rsidR="004B6479" w:rsidRPr="00195679" w:rsidRDefault="004B6479" w:rsidP="004B6479">
      <w:pPr>
        <w:pStyle w:val="Prrafodelista"/>
        <w:numPr>
          <w:ilvl w:val="0"/>
          <w:numId w:val="35"/>
        </w:numPr>
        <w:contextualSpacing/>
      </w:pPr>
      <w:r w:rsidRPr="00195679">
        <w:t>Revisión del proceso de apagado y encendido de la infraestructura.</w:t>
      </w:r>
    </w:p>
    <w:p w:rsidR="004B6479" w:rsidRDefault="004B6479" w:rsidP="004B6479">
      <w:pPr>
        <w:pStyle w:val="Prrafodelista"/>
        <w:numPr>
          <w:ilvl w:val="0"/>
          <w:numId w:val="35"/>
        </w:numPr>
        <w:contextualSpacing/>
      </w:pPr>
      <w:r w:rsidRPr="00195679">
        <w:t>Realizar respaldo de Infraestructura virtual a través de la herramienta de respaldo.</w:t>
      </w:r>
    </w:p>
    <w:p w:rsidR="004B6479" w:rsidRPr="005E42A4" w:rsidRDefault="004B6479" w:rsidP="004B6479">
      <w:pPr>
        <w:pStyle w:val="Prrafodelista"/>
        <w:numPr>
          <w:ilvl w:val="0"/>
          <w:numId w:val="35"/>
        </w:numPr>
        <w:contextualSpacing/>
      </w:pPr>
      <w:r w:rsidRPr="005E42A4">
        <w:t>Realizar respaldo del equipo activo.</w:t>
      </w:r>
    </w:p>
    <w:p w:rsidR="004B6479" w:rsidRPr="00195679" w:rsidRDefault="004B6479" w:rsidP="004B6479">
      <w:pPr>
        <w:pStyle w:val="Prrafodelista"/>
        <w:numPr>
          <w:ilvl w:val="0"/>
          <w:numId w:val="35"/>
        </w:numPr>
        <w:contextualSpacing/>
      </w:pPr>
      <w:r w:rsidRPr="00195679">
        <w:t>Ejecución del proceso de apagado:</w:t>
      </w:r>
    </w:p>
    <w:p w:rsidR="004B6479" w:rsidRPr="00195679" w:rsidRDefault="004B6479" w:rsidP="004B6479">
      <w:pPr>
        <w:pStyle w:val="Prrafodelista"/>
        <w:ind w:left="1276"/>
      </w:pPr>
      <w:r w:rsidRPr="00195679">
        <w:t>-Apagado de librería de cintas</w:t>
      </w:r>
      <w:r w:rsidRPr="00195679">
        <w:br/>
        <w:t xml:space="preserve">-Detener servicios de </w:t>
      </w:r>
      <w:proofErr w:type="spellStart"/>
      <w:r w:rsidRPr="00195679">
        <w:t>Veeam</w:t>
      </w:r>
      <w:proofErr w:type="spellEnd"/>
      <w:r w:rsidRPr="00195679">
        <w:t xml:space="preserve"> y apagado de servidor</w:t>
      </w:r>
      <w:r w:rsidRPr="00195679">
        <w:br/>
        <w:t>-Detener servicios de aplicaciones en máquinas virtuales:</w:t>
      </w:r>
    </w:p>
    <w:p w:rsidR="004B6479" w:rsidRPr="00195679" w:rsidRDefault="004B6479" w:rsidP="004B6479">
      <w:pPr>
        <w:pStyle w:val="Prrafodelista"/>
        <w:numPr>
          <w:ilvl w:val="0"/>
          <w:numId w:val="31"/>
        </w:numPr>
        <w:contextualSpacing/>
      </w:pPr>
      <w:r w:rsidRPr="00195679">
        <w:t>Scripts para dar de baja los servicios del sistema comercial y bases de datos de Oracle</w:t>
      </w:r>
    </w:p>
    <w:p w:rsidR="004B6479" w:rsidRPr="00195679" w:rsidRDefault="004B6479" w:rsidP="004B6479">
      <w:pPr>
        <w:pStyle w:val="Prrafodelista"/>
        <w:numPr>
          <w:ilvl w:val="0"/>
          <w:numId w:val="31"/>
        </w:numPr>
        <w:autoSpaceDE w:val="0"/>
        <w:autoSpaceDN w:val="0"/>
        <w:adjustRightInd w:val="0"/>
        <w:spacing w:before="240" w:after="120" w:line="276" w:lineRule="auto"/>
        <w:contextualSpacing/>
      </w:pPr>
      <w:r w:rsidRPr="00195679">
        <w:t>Scripts para dar de baja los servicios del servidor de correo.</w:t>
      </w:r>
    </w:p>
    <w:p w:rsidR="004B6479" w:rsidRPr="00195679" w:rsidRDefault="004B6479" w:rsidP="004B6479">
      <w:pPr>
        <w:pStyle w:val="Prrafodelista"/>
        <w:numPr>
          <w:ilvl w:val="0"/>
          <w:numId w:val="31"/>
        </w:numPr>
        <w:autoSpaceDE w:val="0"/>
        <w:autoSpaceDN w:val="0"/>
        <w:adjustRightInd w:val="0"/>
        <w:spacing w:before="240" w:after="120" w:line="276" w:lineRule="auto"/>
        <w:contextualSpacing/>
      </w:pPr>
      <w:r w:rsidRPr="00195679">
        <w:t>Scripts para dar de baja los servicios de los cajeros automáticos.</w:t>
      </w:r>
    </w:p>
    <w:p w:rsidR="004B6479" w:rsidRPr="00195679" w:rsidRDefault="004B6479" w:rsidP="004B6479">
      <w:pPr>
        <w:pStyle w:val="Prrafodelista"/>
        <w:numPr>
          <w:ilvl w:val="0"/>
          <w:numId w:val="31"/>
        </w:numPr>
        <w:autoSpaceDE w:val="0"/>
        <w:autoSpaceDN w:val="0"/>
        <w:adjustRightInd w:val="0"/>
        <w:spacing w:before="240"/>
        <w:contextualSpacing/>
      </w:pPr>
      <w:r w:rsidRPr="00195679">
        <w:t>Procedimiento para baja de servicio de Nóminas para evitar corrupción de la base de datos.</w:t>
      </w:r>
    </w:p>
    <w:p w:rsidR="004B6479" w:rsidRPr="00195679" w:rsidRDefault="004B6479" w:rsidP="004B6479">
      <w:pPr>
        <w:pStyle w:val="Prrafodelista"/>
        <w:numPr>
          <w:ilvl w:val="0"/>
          <w:numId w:val="31"/>
        </w:numPr>
        <w:autoSpaceDE w:val="0"/>
        <w:autoSpaceDN w:val="0"/>
        <w:adjustRightInd w:val="0"/>
        <w:spacing w:before="240"/>
        <w:contextualSpacing/>
      </w:pPr>
      <w:r w:rsidRPr="00195679">
        <w:t>Procedimiento para baja de servicio de Facturación para evitar corrupción de la base de datos.</w:t>
      </w:r>
    </w:p>
    <w:p w:rsidR="004B6479" w:rsidRPr="00195679" w:rsidRDefault="004B6479" w:rsidP="004B6479">
      <w:pPr>
        <w:ind w:left="1276"/>
      </w:pPr>
      <w:r w:rsidRPr="00195679">
        <w:t>-Apagado de máquinas virtuales.</w:t>
      </w:r>
    </w:p>
    <w:p w:rsidR="004B6479" w:rsidRPr="00195679" w:rsidRDefault="004B6479" w:rsidP="004B6479">
      <w:pPr>
        <w:pStyle w:val="Prrafodelista"/>
        <w:numPr>
          <w:ilvl w:val="0"/>
          <w:numId w:val="33"/>
        </w:numPr>
        <w:ind w:left="1985"/>
        <w:contextualSpacing/>
      </w:pPr>
      <w:r w:rsidRPr="00195679">
        <w:t xml:space="preserve">A excepción de DNS, </w:t>
      </w:r>
      <w:proofErr w:type="spellStart"/>
      <w:r w:rsidRPr="00195679">
        <w:t>vCenter</w:t>
      </w:r>
      <w:proofErr w:type="spellEnd"/>
      <w:r w:rsidRPr="00195679">
        <w:t xml:space="preserve"> </w:t>
      </w:r>
      <w:proofErr w:type="spellStart"/>
      <w:r w:rsidRPr="00195679">
        <w:t>Appliance</w:t>
      </w:r>
      <w:proofErr w:type="spellEnd"/>
      <w:r w:rsidRPr="00195679">
        <w:t xml:space="preserve"> (VCSA), estos se apagarán al último</w:t>
      </w:r>
    </w:p>
    <w:p w:rsidR="004B6479" w:rsidRPr="00195679" w:rsidRDefault="004B6479" w:rsidP="004B6479">
      <w:pPr>
        <w:ind w:left="1134" w:firstLine="142"/>
      </w:pPr>
      <w:r w:rsidRPr="00195679">
        <w:t xml:space="preserve">-Apagado de nodos </w:t>
      </w:r>
      <w:proofErr w:type="spellStart"/>
      <w:r w:rsidRPr="00195679">
        <w:t>Simplivity</w:t>
      </w:r>
      <w:proofErr w:type="spellEnd"/>
      <w:r w:rsidRPr="00195679">
        <w:t xml:space="preserve"> (</w:t>
      </w:r>
      <w:proofErr w:type="spellStart"/>
      <w:r w:rsidRPr="00195679">
        <w:t>hipervisores</w:t>
      </w:r>
      <w:proofErr w:type="spellEnd"/>
      <w:r w:rsidRPr="00195679">
        <w:t>):</w:t>
      </w:r>
    </w:p>
    <w:p w:rsidR="004B6479" w:rsidRPr="00195679" w:rsidRDefault="004B6479" w:rsidP="004B6479">
      <w:pPr>
        <w:pStyle w:val="Prrafodelista"/>
        <w:numPr>
          <w:ilvl w:val="0"/>
          <w:numId w:val="32"/>
        </w:numPr>
        <w:ind w:left="1985"/>
        <w:contextualSpacing/>
      </w:pPr>
      <w:r w:rsidRPr="00195679">
        <w:t>Puesta en modo mantenimiento de los hosts para realizar apagado de los 2 nodos que se migrarán.</w:t>
      </w:r>
    </w:p>
    <w:p w:rsidR="004B6479" w:rsidRPr="00195679" w:rsidRDefault="004B6479" w:rsidP="004B6479">
      <w:pPr>
        <w:ind w:left="1276"/>
      </w:pPr>
      <w:r w:rsidRPr="00195679">
        <w:t xml:space="preserve">-Apagado de </w:t>
      </w:r>
      <w:proofErr w:type="spellStart"/>
      <w:r w:rsidRPr="00195679">
        <w:t>vCenter</w:t>
      </w:r>
      <w:proofErr w:type="spellEnd"/>
      <w:r w:rsidRPr="00195679">
        <w:t>.</w:t>
      </w:r>
    </w:p>
    <w:p w:rsidR="004B6479" w:rsidRPr="00195679" w:rsidRDefault="004B6479" w:rsidP="004B6479">
      <w:pPr>
        <w:pStyle w:val="Prrafodelista"/>
        <w:numPr>
          <w:ilvl w:val="0"/>
          <w:numId w:val="32"/>
        </w:numPr>
        <w:ind w:left="1985"/>
        <w:contextualSpacing/>
      </w:pPr>
      <w:r w:rsidRPr="00195679">
        <w:lastRenderedPageBreak/>
        <w:t xml:space="preserve">Procedimiento para dar de baja el servicio de </w:t>
      </w:r>
      <w:proofErr w:type="spellStart"/>
      <w:r w:rsidRPr="00195679">
        <w:t>vCenter</w:t>
      </w:r>
      <w:proofErr w:type="spellEnd"/>
      <w:r w:rsidRPr="00195679">
        <w:t xml:space="preserve"> en Windows y apagado del servidor</w:t>
      </w:r>
    </w:p>
    <w:p w:rsidR="004B6479" w:rsidRPr="00195679" w:rsidRDefault="004B6479" w:rsidP="004B6479">
      <w:pPr>
        <w:ind w:left="1276"/>
      </w:pPr>
      <w:r w:rsidRPr="00195679">
        <w:t xml:space="preserve">-Apagado de File </w:t>
      </w:r>
      <w:proofErr w:type="spellStart"/>
      <w:r w:rsidRPr="00195679">
        <w:t>Controller</w:t>
      </w:r>
      <w:proofErr w:type="spellEnd"/>
      <w:r w:rsidRPr="00195679">
        <w:t xml:space="preserve"> 3Par (cabezas de NAS)</w:t>
      </w:r>
    </w:p>
    <w:p w:rsidR="004B6479" w:rsidRPr="00195679" w:rsidRDefault="004B6479" w:rsidP="004B6479">
      <w:pPr>
        <w:pStyle w:val="Prrafodelista"/>
        <w:numPr>
          <w:ilvl w:val="0"/>
          <w:numId w:val="32"/>
        </w:numPr>
        <w:ind w:left="1985"/>
        <w:contextualSpacing/>
      </w:pPr>
      <w:r w:rsidRPr="00195679">
        <w:t xml:space="preserve">Desconexión de los volúmenes presentados desde los File </w:t>
      </w:r>
      <w:proofErr w:type="spellStart"/>
      <w:r w:rsidRPr="00195679">
        <w:t>Controller</w:t>
      </w:r>
      <w:proofErr w:type="spellEnd"/>
      <w:r w:rsidRPr="00195679">
        <w:t xml:space="preserve"> de 3Par con Windows Storage Server y apagado de los equipos.</w:t>
      </w:r>
    </w:p>
    <w:p w:rsidR="004B6479" w:rsidRPr="00195679" w:rsidRDefault="004B6479" w:rsidP="004B6479">
      <w:pPr>
        <w:ind w:left="1276"/>
      </w:pPr>
      <w:r w:rsidRPr="00195679">
        <w:t>-Apagado de Storage 3Par</w:t>
      </w:r>
    </w:p>
    <w:p w:rsidR="004B6479" w:rsidRPr="00195679" w:rsidRDefault="004B6479" w:rsidP="004B6479">
      <w:pPr>
        <w:pStyle w:val="Prrafodelista"/>
        <w:numPr>
          <w:ilvl w:val="0"/>
          <w:numId w:val="32"/>
        </w:numPr>
        <w:ind w:left="1985"/>
        <w:contextualSpacing/>
      </w:pPr>
      <w:r w:rsidRPr="00195679">
        <w:t xml:space="preserve">Procedimiento de apagado del </w:t>
      </w:r>
      <w:proofErr w:type="spellStart"/>
      <w:r w:rsidRPr="00195679">
        <w:t>storage</w:t>
      </w:r>
      <w:proofErr w:type="spellEnd"/>
      <w:r w:rsidRPr="00195679">
        <w:t xml:space="preserve"> 3Par a través de virtual </w:t>
      </w:r>
      <w:proofErr w:type="spellStart"/>
      <w:r w:rsidRPr="00195679">
        <w:t>Service</w:t>
      </w:r>
      <w:proofErr w:type="spellEnd"/>
      <w:r w:rsidRPr="00195679">
        <w:t xml:space="preserve"> </w:t>
      </w:r>
      <w:proofErr w:type="spellStart"/>
      <w:r w:rsidRPr="00195679">
        <w:t>Processor</w:t>
      </w:r>
      <w:proofErr w:type="spellEnd"/>
      <w:r w:rsidRPr="00195679">
        <w:t xml:space="preserve"> y posteriormente el apagado de la máquina virtual.</w:t>
      </w:r>
    </w:p>
    <w:p w:rsidR="004B6479" w:rsidRPr="00195679" w:rsidRDefault="004B6479" w:rsidP="004B6479">
      <w:pPr>
        <w:ind w:left="1276"/>
      </w:pPr>
      <w:r w:rsidRPr="00195679">
        <w:t xml:space="preserve">-Apagado de </w:t>
      </w:r>
      <w:proofErr w:type="spellStart"/>
      <w:r w:rsidRPr="00195679">
        <w:t>blade</w:t>
      </w:r>
      <w:proofErr w:type="spellEnd"/>
      <w:r w:rsidRPr="00195679">
        <w:t xml:space="preserve"> </w:t>
      </w:r>
      <w:proofErr w:type="spellStart"/>
      <w:r w:rsidRPr="00195679">
        <w:t>Enclosure</w:t>
      </w:r>
      <w:proofErr w:type="spellEnd"/>
    </w:p>
    <w:p w:rsidR="004B6479" w:rsidRPr="00195679" w:rsidRDefault="004B6479" w:rsidP="004B6479">
      <w:pPr>
        <w:pStyle w:val="Prrafodelista"/>
        <w:numPr>
          <w:ilvl w:val="0"/>
          <w:numId w:val="32"/>
        </w:numPr>
        <w:ind w:left="1985"/>
        <w:contextualSpacing/>
      </w:pPr>
      <w:r w:rsidRPr="00195679">
        <w:t xml:space="preserve">Procedimiento de apagado de 3 </w:t>
      </w:r>
      <w:proofErr w:type="spellStart"/>
      <w:r w:rsidRPr="00195679">
        <w:t>blade</w:t>
      </w:r>
      <w:proofErr w:type="spellEnd"/>
      <w:r w:rsidRPr="00195679">
        <w:t xml:space="preserve"> servers desde OA (</w:t>
      </w:r>
      <w:proofErr w:type="spellStart"/>
      <w:r w:rsidRPr="00195679">
        <w:t>Onboard</w:t>
      </w:r>
      <w:proofErr w:type="spellEnd"/>
      <w:r w:rsidRPr="00195679">
        <w:t xml:space="preserve"> </w:t>
      </w:r>
      <w:proofErr w:type="spellStart"/>
      <w:r w:rsidRPr="00195679">
        <w:t>Administrator</w:t>
      </w:r>
      <w:proofErr w:type="spellEnd"/>
      <w:r w:rsidRPr="00195679">
        <w:t xml:space="preserve">) en los cuáles se tienen los </w:t>
      </w:r>
      <w:proofErr w:type="spellStart"/>
      <w:r w:rsidRPr="00195679">
        <w:t>hipervisores</w:t>
      </w:r>
      <w:proofErr w:type="spellEnd"/>
      <w:r w:rsidRPr="00195679">
        <w:t xml:space="preserve"> anteriormente utilizados y donde se procesa la máquina virtual de DNS principal.</w:t>
      </w:r>
    </w:p>
    <w:p w:rsidR="004B6479" w:rsidRPr="00195679" w:rsidRDefault="004B6479" w:rsidP="004B6479">
      <w:pPr>
        <w:ind w:left="1276"/>
      </w:pPr>
      <w:r w:rsidRPr="00195679">
        <w:t xml:space="preserve">-Apagado de </w:t>
      </w:r>
      <w:proofErr w:type="spellStart"/>
      <w:r w:rsidRPr="00195679">
        <w:t>switches</w:t>
      </w:r>
      <w:proofErr w:type="spellEnd"/>
      <w:r w:rsidRPr="00195679">
        <w:t xml:space="preserve"> </w:t>
      </w:r>
      <w:proofErr w:type="spellStart"/>
      <w:r w:rsidRPr="00195679">
        <w:t>ToR</w:t>
      </w:r>
      <w:proofErr w:type="spellEnd"/>
      <w:r w:rsidRPr="00195679">
        <w:br/>
        <w:t xml:space="preserve">-Apagado de </w:t>
      </w:r>
      <w:proofErr w:type="spellStart"/>
      <w:r w:rsidRPr="00195679">
        <w:t>switch</w:t>
      </w:r>
      <w:proofErr w:type="spellEnd"/>
      <w:r w:rsidRPr="00195679">
        <w:t xml:space="preserve"> </w:t>
      </w:r>
      <w:proofErr w:type="spellStart"/>
      <w:r w:rsidRPr="00195679">
        <w:t>Core</w:t>
      </w:r>
      <w:proofErr w:type="spellEnd"/>
    </w:p>
    <w:p w:rsidR="004B6479" w:rsidRPr="00195679" w:rsidRDefault="004B6479" w:rsidP="004B6479">
      <w:pPr>
        <w:pStyle w:val="Prrafodelista"/>
        <w:numPr>
          <w:ilvl w:val="0"/>
          <w:numId w:val="35"/>
        </w:numPr>
        <w:contextualSpacing/>
      </w:pPr>
      <w:r w:rsidRPr="00195679">
        <w:t>Ejecución del proceso de encendido:</w:t>
      </w:r>
    </w:p>
    <w:p w:rsidR="004B6479" w:rsidRPr="00195679" w:rsidRDefault="004B6479" w:rsidP="004B6479">
      <w:pPr>
        <w:pStyle w:val="Prrafodelista"/>
        <w:ind w:left="851"/>
      </w:pPr>
      <w:r w:rsidRPr="00195679">
        <w:t xml:space="preserve">-Encendido de </w:t>
      </w:r>
      <w:proofErr w:type="spellStart"/>
      <w:r w:rsidRPr="00195679">
        <w:t>switch</w:t>
      </w:r>
      <w:proofErr w:type="spellEnd"/>
      <w:r w:rsidRPr="00195679">
        <w:t xml:space="preserve"> </w:t>
      </w:r>
      <w:proofErr w:type="spellStart"/>
      <w:r w:rsidRPr="00195679">
        <w:t>Core</w:t>
      </w:r>
      <w:proofErr w:type="spellEnd"/>
      <w:r w:rsidRPr="00195679">
        <w:br/>
        <w:t xml:space="preserve">-Encendido de </w:t>
      </w:r>
      <w:proofErr w:type="spellStart"/>
      <w:r w:rsidRPr="00195679">
        <w:t>switches</w:t>
      </w:r>
      <w:proofErr w:type="spellEnd"/>
      <w:r w:rsidRPr="00195679">
        <w:t xml:space="preserve"> </w:t>
      </w:r>
      <w:proofErr w:type="spellStart"/>
      <w:r w:rsidRPr="00195679">
        <w:t>ToR</w:t>
      </w:r>
      <w:proofErr w:type="spellEnd"/>
      <w:r w:rsidRPr="00195679">
        <w:br/>
        <w:t xml:space="preserve">-Encendido de </w:t>
      </w:r>
      <w:proofErr w:type="spellStart"/>
      <w:r w:rsidRPr="00195679">
        <w:t>blade</w:t>
      </w:r>
      <w:proofErr w:type="spellEnd"/>
      <w:r w:rsidRPr="00195679">
        <w:t xml:space="preserve"> </w:t>
      </w:r>
      <w:proofErr w:type="spellStart"/>
      <w:r w:rsidRPr="00195679">
        <w:t>Enclosure</w:t>
      </w:r>
      <w:proofErr w:type="spellEnd"/>
      <w:r w:rsidRPr="00195679">
        <w:br/>
        <w:t xml:space="preserve">-Encendido de </w:t>
      </w:r>
      <w:proofErr w:type="spellStart"/>
      <w:r w:rsidRPr="00195679">
        <w:t>storage</w:t>
      </w:r>
      <w:proofErr w:type="spellEnd"/>
      <w:r w:rsidRPr="00195679">
        <w:t xml:space="preserve"> 3Par</w:t>
      </w:r>
      <w:r w:rsidRPr="00195679">
        <w:br/>
        <w:t xml:space="preserve">-Encendido de file </w:t>
      </w:r>
      <w:proofErr w:type="spellStart"/>
      <w:r w:rsidRPr="00195679">
        <w:t>Controller</w:t>
      </w:r>
      <w:proofErr w:type="spellEnd"/>
      <w:r w:rsidRPr="00195679">
        <w:t xml:space="preserve"> (cabezas de NAS)</w:t>
      </w:r>
      <w:r w:rsidRPr="00195679">
        <w:br/>
        <w:t xml:space="preserve">-Encendido de </w:t>
      </w:r>
      <w:proofErr w:type="spellStart"/>
      <w:r w:rsidRPr="00195679">
        <w:t>vCenter</w:t>
      </w:r>
      <w:proofErr w:type="spellEnd"/>
      <w:r w:rsidRPr="00195679">
        <w:br/>
        <w:t xml:space="preserve">-Encendido de nodos de </w:t>
      </w:r>
      <w:proofErr w:type="spellStart"/>
      <w:r w:rsidRPr="00195679">
        <w:t>Simplivity</w:t>
      </w:r>
      <w:proofErr w:type="spellEnd"/>
      <w:r w:rsidRPr="00195679">
        <w:t xml:space="preserve"> (</w:t>
      </w:r>
      <w:proofErr w:type="spellStart"/>
      <w:r w:rsidRPr="00195679">
        <w:t>hipervisores</w:t>
      </w:r>
      <w:proofErr w:type="spellEnd"/>
      <w:r w:rsidRPr="00195679">
        <w:t>)</w:t>
      </w:r>
      <w:r w:rsidRPr="00195679">
        <w:br/>
        <w:t>-Encendido de máquinas virtuales</w:t>
      </w:r>
      <w:r w:rsidRPr="00195679">
        <w:br/>
        <w:t>-Encendido de servicios de aplicaciones en máquinas virtuales</w:t>
      </w:r>
      <w:r w:rsidRPr="00195679">
        <w:br/>
        <w:t xml:space="preserve">-Encendido de </w:t>
      </w:r>
      <w:proofErr w:type="spellStart"/>
      <w:r w:rsidRPr="00195679">
        <w:t>Veeam</w:t>
      </w:r>
      <w:proofErr w:type="spellEnd"/>
      <w:r w:rsidRPr="00195679">
        <w:t xml:space="preserve"> Server y servicios</w:t>
      </w:r>
      <w:r w:rsidRPr="00195679">
        <w:br/>
        <w:t>-Encendido de librería de cintas</w:t>
      </w:r>
      <w:r w:rsidRPr="00195679">
        <w:br/>
        <w:t>-Validación de funcionamiento de la infraestructura</w:t>
      </w:r>
    </w:p>
    <w:p w:rsidR="004B6479" w:rsidRPr="00195679" w:rsidRDefault="004B6479" w:rsidP="004B6479">
      <w:pPr>
        <w:pStyle w:val="Prrafodelista"/>
        <w:numPr>
          <w:ilvl w:val="0"/>
          <w:numId w:val="35"/>
        </w:numPr>
        <w:contextualSpacing/>
      </w:pPr>
      <w:r w:rsidRPr="00195679">
        <w:t>Reporte de estatus de infraestructura.</w:t>
      </w:r>
    </w:p>
    <w:p w:rsidR="004B6479" w:rsidRPr="00195679" w:rsidRDefault="004B6479" w:rsidP="004B6479">
      <w:pPr>
        <w:ind w:left="851"/>
      </w:pPr>
      <w:r w:rsidRPr="00195679">
        <w:t>-Diagnóstico de estado de salud de servidores.</w:t>
      </w:r>
    </w:p>
    <w:p w:rsidR="004B6479" w:rsidRPr="00195679" w:rsidRDefault="004B6479" w:rsidP="004B6479">
      <w:pPr>
        <w:pStyle w:val="Prrafodelista"/>
        <w:ind w:left="851"/>
      </w:pPr>
      <w:r w:rsidRPr="00195679">
        <w:t>-Diagnóstico de versiones de firmwares instaladas en los equipos operando, así como las versiones disponibles para su actualización.</w:t>
      </w:r>
    </w:p>
    <w:p w:rsidR="004B6479" w:rsidRPr="00195679" w:rsidRDefault="004B6479" w:rsidP="004B6479">
      <w:pPr>
        <w:pStyle w:val="Prrafodelista"/>
        <w:numPr>
          <w:ilvl w:val="0"/>
          <w:numId w:val="35"/>
        </w:numPr>
        <w:contextualSpacing/>
      </w:pPr>
      <w:r w:rsidRPr="00195679">
        <w:t>Migración de Infraestructura a nuevo Centro de Datos.</w:t>
      </w:r>
    </w:p>
    <w:p w:rsidR="004B6479" w:rsidRPr="00195679" w:rsidRDefault="004B6479" w:rsidP="004B6479">
      <w:pPr>
        <w:ind w:left="709"/>
      </w:pPr>
      <w:r w:rsidRPr="00195679">
        <w:t>-Traslado de rack desde almacén de SEAPAL hacia Centro de datos nuevo.</w:t>
      </w:r>
    </w:p>
    <w:p w:rsidR="004B6479" w:rsidRPr="00195679" w:rsidRDefault="004B6479" w:rsidP="004B6479">
      <w:pPr>
        <w:ind w:left="709"/>
      </w:pPr>
      <w:r w:rsidRPr="00195679">
        <w:t>-Desempaque de rack y acomodo de los componentes antes del montaje.</w:t>
      </w:r>
      <w:r w:rsidRPr="00195679">
        <w:br/>
        <w:t>-Validación de conexiones eléctricas y de conectividad de red para la infraestructura.</w:t>
      </w:r>
      <w:r w:rsidRPr="00195679">
        <w:br/>
        <w:t xml:space="preserve">-Planeación de </w:t>
      </w:r>
      <w:proofErr w:type="spellStart"/>
      <w:r w:rsidRPr="00195679">
        <w:t>rackeo</w:t>
      </w:r>
      <w:proofErr w:type="spellEnd"/>
      <w:r w:rsidRPr="00195679">
        <w:t xml:space="preserve"> de equipos.</w:t>
      </w:r>
    </w:p>
    <w:p w:rsidR="004B6479" w:rsidRPr="00195679" w:rsidRDefault="004B6479" w:rsidP="004B6479">
      <w:pPr>
        <w:ind w:left="709"/>
      </w:pPr>
      <w:r w:rsidRPr="00195679">
        <w:t>-Apagado de todos los equipos de acuerdo al procedimiento documentado.</w:t>
      </w:r>
    </w:p>
    <w:p w:rsidR="004B6479" w:rsidRPr="00195679" w:rsidRDefault="004B6479" w:rsidP="004B6479">
      <w:pPr>
        <w:ind w:left="709"/>
      </w:pPr>
      <w:r w:rsidRPr="00195679">
        <w:t>-Desmontaje de los equipos montados en el rack.</w:t>
      </w:r>
    </w:p>
    <w:p w:rsidR="004B6479" w:rsidRPr="00195679" w:rsidRDefault="004B6479" w:rsidP="004B6479">
      <w:pPr>
        <w:ind w:left="709"/>
      </w:pPr>
      <w:r w:rsidRPr="00195679">
        <w:t>-Realizar limpieza de los equipos a través de un mantenimiento preventivo de los mismos.</w:t>
      </w:r>
    </w:p>
    <w:p w:rsidR="004B6479" w:rsidRPr="00195679" w:rsidRDefault="004B6479" w:rsidP="004B6479">
      <w:pPr>
        <w:ind w:left="709"/>
      </w:pPr>
      <w:r w:rsidRPr="00195679">
        <w:t>-Embalaje de los equipos realizado con material de protección.</w:t>
      </w:r>
    </w:p>
    <w:p w:rsidR="004B6479" w:rsidRPr="00195679" w:rsidRDefault="004B6479" w:rsidP="004B6479">
      <w:pPr>
        <w:ind w:left="709"/>
      </w:pPr>
      <w:r w:rsidRPr="00195679">
        <w:t>-Desmontaje de racks de Telecomunicaciones.</w:t>
      </w:r>
    </w:p>
    <w:p w:rsidR="004B6479" w:rsidRPr="00195679" w:rsidRDefault="004B6479" w:rsidP="004B6479">
      <w:pPr>
        <w:ind w:left="709"/>
      </w:pPr>
      <w:r w:rsidRPr="00195679">
        <w:lastRenderedPageBreak/>
        <w:t>-Embalaje de racks realizado con material de protección.</w:t>
      </w:r>
    </w:p>
    <w:p w:rsidR="004B6479" w:rsidRPr="00195679" w:rsidRDefault="004B6479" w:rsidP="004B6479">
      <w:pPr>
        <w:ind w:left="709"/>
      </w:pPr>
      <w:r w:rsidRPr="00195679">
        <w:t>-Movimiento de equipos a rack en nuevo SITE.</w:t>
      </w:r>
    </w:p>
    <w:p w:rsidR="004B6479" w:rsidRPr="00195679" w:rsidRDefault="004B6479" w:rsidP="004B6479">
      <w:pPr>
        <w:ind w:left="709"/>
      </w:pPr>
      <w:r w:rsidRPr="00195679">
        <w:t>-Desempaque de equipos en SITE nuevo.</w:t>
      </w:r>
      <w:r w:rsidRPr="00195679">
        <w:br/>
        <w:t>-Montaje de equipos conforme la planeación realizada.</w:t>
      </w:r>
      <w:r w:rsidRPr="00195679">
        <w:br/>
        <w:t>-Cableado de los equipos (red y energía).</w:t>
      </w:r>
    </w:p>
    <w:p w:rsidR="004B6479" w:rsidRPr="00195679" w:rsidRDefault="004B6479" w:rsidP="004B6479">
      <w:pPr>
        <w:ind w:left="709"/>
      </w:pPr>
      <w:r w:rsidRPr="00195679">
        <w:t xml:space="preserve">-Servicio de reubicación de UPS de la marca APC de 20 </w:t>
      </w:r>
      <w:proofErr w:type="spellStart"/>
      <w:r w:rsidRPr="00195679">
        <w:t>kVA</w:t>
      </w:r>
      <w:proofErr w:type="spellEnd"/>
      <w:r w:rsidRPr="00195679">
        <w:t xml:space="preserve"> del SITE actual al SITE nuevo con banco de baterías, lo cual incluye:</w:t>
      </w:r>
    </w:p>
    <w:p w:rsidR="004B6479" w:rsidRPr="00195679" w:rsidRDefault="004B6479" w:rsidP="004B6479">
      <w:pPr>
        <w:ind w:left="709"/>
      </w:pPr>
      <w:r w:rsidRPr="00195679">
        <w:t>-Desconexión de UPS.</w:t>
      </w:r>
    </w:p>
    <w:p w:rsidR="004B6479" w:rsidRPr="00195679" w:rsidRDefault="004B6479" w:rsidP="004B6479">
      <w:pPr>
        <w:ind w:left="709"/>
      </w:pPr>
      <w:r w:rsidRPr="00195679">
        <w:t>-Limpieza de UPS.</w:t>
      </w:r>
    </w:p>
    <w:p w:rsidR="004B6479" w:rsidRPr="00195679" w:rsidRDefault="004B6479" w:rsidP="004B6479">
      <w:pPr>
        <w:ind w:left="709"/>
      </w:pPr>
      <w:r w:rsidRPr="00195679">
        <w:t>-Embalaje de UPS realizado con material de protección.</w:t>
      </w:r>
    </w:p>
    <w:p w:rsidR="004B6479" w:rsidRPr="00195679" w:rsidRDefault="004B6479" w:rsidP="004B6479">
      <w:pPr>
        <w:ind w:left="709"/>
      </w:pPr>
      <w:r w:rsidRPr="00195679">
        <w:t>-Traslado de equipo de SITE actual a nuevo SITE.</w:t>
      </w:r>
    </w:p>
    <w:p w:rsidR="004B6479" w:rsidRPr="00195679" w:rsidRDefault="004B6479" w:rsidP="004B6479">
      <w:pPr>
        <w:ind w:left="709"/>
      </w:pPr>
      <w:r w:rsidRPr="00195679">
        <w:t xml:space="preserve">-Desempaque de UPS en </w:t>
      </w:r>
      <w:proofErr w:type="spellStart"/>
      <w:r w:rsidRPr="00195679">
        <w:t>site</w:t>
      </w:r>
      <w:proofErr w:type="spellEnd"/>
      <w:r w:rsidRPr="00195679">
        <w:t xml:space="preserve"> nuevo.</w:t>
      </w:r>
    </w:p>
    <w:p w:rsidR="004B6479" w:rsidRPr="00195679" w:rsidRDefault="004B6479" w:rsidP="004B6479">
      <w:pPr>
        <w:ind w:left="709"/>
      </w:pPr>
      <w:r w:rsidRPr="00195679">
        <w:t>-Habilitación de centro de carga de 225A para corriente regulada.</w:t>
      </w:r>
      <w:r w:rsidRPr="00195679">
        <w:br/>
        <w:t>-Encendido de equipos conforme proceso de Encendido previamente realizado.</w:t>
      </w:r>
    </w:p>
    <w:p w:rsidR="004B6479" w:rsidRPr="00195679" w:rsidRDefault="004B6479" w:rsidP="004B6479">
      <w:pPr>
        <w:pStyle w:val="Prrafodelista"/>
        <w:ind w:left="709"/>
      </w:pPr>
      <w:r w:rsidRPr="00195679">
        <w:t xml:space="preserve">-Etiquetado del cableado en el rack de la nueva infraestructura de </w:t>
      </w:r>
      <w:proofErr w:type="spellStart"/>
      <w:r w:rsidRPr="00195679">
        <w:t>Simplivity</w:t>
      </w:r>
      <w:proofErr w:type="spellEnd"/>
      <w:r w:rsidRPr="00195679">
        <w:t>.</w:t>
      </w:r>
    </w:p>
    <w:p w:rsidR="004B6479" w:rsidRPr="00195679" w:rsidRDefault="004B6479" w:rsidP="004B6479">
      <w:pPr>
        <w:pStyle w:val="Prrafodelista"/>
        <w:numPr>
          <w:ilvl w:val="0"/>
          <w:numId w:val="35"/>
        </w:numPr>
        <w:contextualSpacing/>
      </w:pPr>
      <w:r w:rsidRPr="00195679">
        <w:t>Memoria Técnica:</w:t>
      </w:r>
    </w:p>
    <w:p w:rsidR="004B6479" w:rsidRPr="00195679" w:rsidRDefault="004B6479" w:rsidP="004B6479">
      <w:pPr>
        <w:ind w:left="709"/>
      </w:pPr>
      <w:r w:rsidRPr="00195679">
        <w:t>-Entrega de documentación con el alzado de los racks en el cual especifique la ubicación de cada uno de los equipos.</w:t>
      </w:r>
    </w:p>
    <w:p w:rsidR="004B6479" w:rsidRPr="00195679" w:rsidRDefault="004B6479" w:rsidP="004B6479">
      <w:pPr>
        <w:ind w:left="709"/>
      </w:pPr>
      <w:r w:rsidRPr="00195679">
        <w:t>-Matriz de conexión eléctrica de cada uno de los equipos, incluyendo fuentes redundantes.</w:t>
      </w:r>
    </w:p>
    <w:p w:rsidR="004B6479" w:rsidRPr="00195679" w:rsidRDefault="004B6479" w:rsidP="004B6479">
      <w:pPr>
        <w:ind w:left="709"/>
      </w:pPr>
      <w:r w:rsidRPr="00195679">
        <w:t>-Matriz de conexión de red de cada una de las conexiones realizadas dentro de los racks.</w:t>
      </w:r>
    </w:p>
    <w:p w:rsidR="004B6479" w:rsidRPr="00195679" w:rsidRDefault="004B6479" w:rsidP="004B6479">
      <w:pPr>
        <w:ind w:left="709"/>
      </w:pPr>
      <w:r w:rsidRPr="00195679">
        <w:t>-Etiquetado de los equipos.</w:t>
      </w:r>
    </w:p>
    <w:p w:rsidR="004B6479" w:rsidRPr="00195679" w:rsidRDefault="004B6479" w:rsidP="004B6479">
      <w:pPr>
        <w:ind w:left="709"/>
      </w:pPr>
      <w:r w:rsidRPr="00195679">
        <w:t>-Las actividades se deberán de realizar por una empresa que cuente con una certificación de Calidad en el manejo de Documentación.</w:t>
      </w:r>
    </w:p>
    <w:p w:rsidR="004B6479" w:rsidRPr="00195679" w:rsidRDefault="004B6479" w:rsidP="004B6479">
      <w:pPr>
        <w:pStyle w:val="Prrafodelista"/>
        <w:numPr>
          <w:ilvl w:val="0"/>
          <w:numId w:val="35"/>
        </w:numPr>
        <w:contextualSpacing/>
      </w:pPr>
      <w:r w:rsidRPr="00195679">
        <w:t>Ingenieros en Sitio.</w:t>
      </w:r>
    </w:p>
    <w:p w:rsidR="004B6479" w:rsidRPr="00195679" w:rsidRDefault="004B6479" w:rsidP="004B6479">
      <w:pPr>
        <w:ind w:left="709"/>
      </w:pPr>
      <w:r w:rsidRPr="00195679">
        <w:t>-Ingenieros en sitio para monitoreo de la infraestructura posterior a la migración al nuevo SITE durante 5 días hábiles y 5 días de forma remota con tecnología de comunicación “</w:t>
      </w:r>
      <w:proofErr w:type="spellStart"/>
      <w:r w:rsidRPr="00195679">
        <w:t>team-viewer</w:t>
      </w:r>
      <w:proofErr w:type="spellEnd"/>
      <w:r w:rsidRPr="00195679">
        <w:t xml:space="preserve">, </w:t>
      </w:r>
      <w:proofErr w:type="spellStart"/>
      <w:r w:rsidRPr="00195679">
        <w:t>anydesk</w:t>
      </w:r>
      <w:proofErr w:type="spellEnd"/>
      <w:r>
        <w:t xml:space="preserve"> u otro tipo de medio de comunicación remota</w:t>
      </w:r>
      <w:r w:rsidRPr="00195679">
        <w:t>”.</w:t>
      </w:r>
    </w:p>
    <w:p w:rsidR="004B6479" w:rsidRDefault="004B6479" w:rsidP="004B6479">
      <w:pPr>
        <w:ind w:left="709"/>
        <w:rPr>
          <w:i/>
        </w:rPr>
      </w:pPr>
    </w:p>
    <w:p w:rsidR="004B6479" w:rsidRPr="00195679" w:rsidRDefault="004B6479" w:rsidP="004B6479">
      <w:pPr>
        <w:rPr>
          <w:b/>
          <w:i/>
        </w:rPr>
      </w:pPr>
      <w:r w:rsidRPr="00195679">
        <w:rPr>
          <w:b/>
          <w:i/>
        </w:rPr>
        <w:t>Consideraciones</w:t>
      </w:r>
    </w:p>
    <w:p w:rsidR="004B6479" w:rsidRDefault="004B6479" w:rsidP="004B6479"/>
    <w:p w:rsidR="004B6479" w:rsidRDefault="004B6479" w:rsidP="004B6479">
      <w:pPr>
        <w:ind w:left="708" w:right="1559"/>
        <w:jc w:val="both"/>
      </w:pPr>
      <w:r>
        <w:t>Los puntos definidos de los requerimientos son especificaciones generales mas no totales es necesario cubrir en todos sus aspectos técnicos y tecnológicos el cambio óptimo de la infraestructura del centro de datos actual al nuevo, el oferente debe considerar puntos adicionales necesarios para cubrir una óptima puesta en marcha de los mismos.</w:t>
      </w:r>
    </w:p>
    <w:p w:rsidR="004B6479" w:rsidRDefault="004B6479" w:rsidP="004B6479">
      <w:pPr>
        <w:ind w:left="708" w:right="1559"/>
        <w:jc w:val="both"/>
      </w:pPr>
    </w:p>
    <w:p w:rsidR="004B6479" w:rsidRDefault="004B6479" w:rsidP="004B6479">
      <w:pPr>
        <w:ind w:left="708" w:right="1559"/>
        <w:jc w:val="both"/>
      </w:pPr>
      <w:r>
        <w:t xml:space="preserve">Domicilio del </w:t>
      </w:r>
      <w:proofErr w:type="spellStart"/>
      <w:r>
        <w:t>site</w:t>
      </w:r>
      <w:proofErr w:type="spellEnd"/>
      <w:r>
        <w:t xml:space="preserve"> actual y </w:t>
      </w:r>
      <w:proofErr w:type="spellStart"/>
      <w:r>
        <w:t>site</w:t>
      </w:r>
      <w:proofErr w:type="spellEnd"/>
      <w:r>
        <w:t xml:space="preserve"> nuevo será el mismo, Francisco Villa esquina Manuel Ávila Camacho S/N, colonia lázaro cárdenas, el </w:t>
      </w:r>
      <w:proofErr w:type="spellStart"/>
      <w:r>
        <w:t>site</w:t>
      </w:r>
      <w:proofErr w:type="spellEnd"/>
      <w:r>
        <w:t xml:space="preserve"> actual se encuentra en planta alta del edificio administrativo el cual </w:t>
      </w:r>
      <w:r>
        <w:lastRenderedPageBreak/>
        <w:t xml:space="preserve">será movido al edificio de centro de cómputo en planta alta con una distancia entre puntos aproximada de 100 a 120 </w:t>
      </w:r>
      <w:proofErr w:type="spellStart"/>
      <w:r>
        <w:t>mts</w:t>
      </w:r>
      <w:proofErr w:type="spellEnd"/>
      <w:r>
        <w:t xml:space="preserve"> lineales.</w:t>
      </w:r>
    </w:p>
    <w:p w:rsidR="004B6479" w:rsidRPr="00195679" w:rsidRDefault="004B6479" w:rsidP="004B6479">
      <w:pPr>
        <w:ind w:left="708" w:right="1559"/>
        <w:jc w:val="both"/>
      </w:pPr>
    </w:p>
    <w:p w:rsidR="004B6479" w:rsidRPr="00195679" w:rsidRDefault="004B6479" w:rsidP="004B6479">
      <w:pPr>
        <w:ind w:left="708" w:right="1559"/>
        <w:jc w:val="both"/>
      </w:pPr>
      <w:r w:rsidRPr="00195679">
        <w:t>Tiempo de Instalación o ejecución del servicio; deberá ser ejecutado en un viernes a partir de las 5:00pm, sábado todo el día, domingo a las 5:00 pm como máximo para estar realizando las validaciones de puesta en marcha y determinar la conclusión del proyecto el cual se determinará si procede a un plan B o pasar al soporte de 5 días en sitio de puesta en marcha y operación.</w:t>
      </w:r>
    </w:p>
    <w:p w:rsidR="004B6479" w:rsidRPr="00195679" w:rsidRDefault="004B6479" w:rsidP="004B6479">
      <w:pPr>
        <w:ind w:left="708" w:right="1559"/>
        <w:jc w:val="both"/>
      </w:pPr>
    </w:p>
    <w:p w:rsidR="004B6479" w:rsidRPr="00195679" w:rsidRDefault="004B6479" w:rsidP="004B6479">
      <w:pPr>
        <w:ind w:left="708" w:right="1559"/>
        <w:jc w:val="both"/>
      </w:pPr>
      <w:r w:rsidRPr="00195679">
        <w:t xml:space="preserve">En relación con las actividades que se presentan dentro de los requerimientos es </w:t>
      </w:r>
      <w:r>
        <w:t>obligatorio</w:t>
      </w:r>
      <w:r w:rsidRPr="00195679">
        <w:t xml:space="preserve"> se realice una visita técnica dos días antes de la fecha de preguntas de licitación, ya que ello depende del seguimiento a buenos términos de puesta en marcha y especificación correcta en las propuestas técnicas y económica.</w:t>
      </w:r>
    </w:p>
    <w:p w:rsidR="004B6479" w:rsidRPr="00195679" w:rsidRDefault="004B6479" w:rsidP="004B6479">
      <w:pPr>
        <w:ind w:left="708" w:right="1559"/>
        <w:jc w:val="both"/>
      </w:pPr>
    </w:p>
    <w:p w:rsidR="004B6479" w:rsidRDefault="004B6479" w:rsidP="004B6479">
      <w:pPr>
        <w:ind w:left="708" w:right="1559"/>
        <w:jc w:val="both"/>
      </w:pPr>
      <w:r w:rsidRPr="00195679">
        <w:t>En relación de la cantidad de recurso humano la empresa debe considerarlo para llevar a buenos términos en cuanto tiempo de instalación.</w:t>
      </w:r>
    </w:p>
    <w:p w:rsidR="004B6479" w:rsidRDefault="004B6479" w:rsidP="004B6479">
      <w:pPr>
        <w:ind w:left="708" w:right="1559"/>
        <w:jc w:val="both"/>
      </w:pPr>
    </w:p>
    <w:p w:rsidR="004B6479" w:rsidRPr="00195679" w:rsidRDefault="004B6479" w:rsidP="004B6479">
      <w:pPr>
        <w:ind w:left="708" w:right="1559"/>
        <w:jc w:val="both"/>
      </w:pPr>
      <w:r>
        <w:t>En relación con el acomodo de racks y gabinetes el proveedor debe acomodar los equipos basados en el diseño de pasillos fríos y calientes.</w:t>
      </w:r>
    </w:p>
    <w:p w:rsidR="004B6479" w:rsidRPr="00195679" w:rsidRDefault="004B6479" w:rsidP="004B6479">
      <w:pPr>
        <w:ind w:left="709"/>
        <w:rPr>
          <w:i/>
        </w:rPr>
      </w:pPr>
    </w:p>
    <w:p w:rsidR="004B6479" w:rsidRPr="00195679" w:rsidRDefault="004B6479" w:rsidP="004B6479">
      <w:pPr>
        <w:pStyle w:val="Prrafodelista"/>
        <w:numPr>
          <w:ilvl w:val="0"/>
          <w:numId w:val="28"/>
        </w:numPr>
        <w:shd w:val="clear" w:color="auto" w:fill="808080" w:themeFill="background1" w:themeFillShade="80"/>
        <w:contextualSpacing/>
        <w:rPr>
          <w:rFonts w:ascii="Calibri" w:hAnsi="Calibri"/>
          <w:b/>
          <w:lang w:eastAsia="es-MX"/>
        </w:rPr>
      </w:pPr>
      <w:r w:rsidRPr="00195679">
        <w:rPr>
          <w:rFonts w:ascii="Calibri" w:hAnsi="Calibri"/>
          <w:b/>
          <w:lang w:eastAsia="es-MX"/>
        </w:rPr>
        <w:t>GARANTIAS</w:t>
      </w:r>
    </w:p>
    <w:p w:rsidR="004B6479" w:rsidRPr="00195679" w:rsidRDefault="004B6479" w:rsidP="004B6479"/>
    <w:p w:rsidR="004B6479" w:rsidRPr="00195679" w:rsidRDefault="004B6479" w:rsidP="004B6479">
      <w:pPr>
        <w:pStyle w:val="Prrafodelista"/>
        <w:numPr>
          <w:ilvl w:val="0"/>
          <w:numId w:val="29"/>
        </w:numPr>
        <w:contextualSpacing/>
        <w:rPr>
          <w:i/>
        </w:rPr>
      </w:pPr>
      <w:r w:rsidRPr="00195679">
        <w:rPr>
          <w:i/>
        </w:rPr>
        <w:t>La empresa proveedora deberá de garantizar por escrito que los servicios que realice no interfieren para que apliquen las garantías otorgadas por los fabricantes de los equipos.</w:t>
      </w:r>
    </w:p>
    <w:p w:rsidR="004B6479" w:rsidRPr="00195679" w:rsidRDefault="004B6479" w:rsidP="004B6479">
      <w:pPr>
        <w:pStyle w:val="Prrafodelista"/>
        <w:numPr>
          <w:ilvl w:val="0"/>
          <w:numId w:val="29"/>
        </w:numPr>
        <w:contextualSpacing/>
        <w:rPr>
          <w:i/>
        </w:rPr>
      </w:pPr>
      <w:r w:rsidRPr="00195679">
        <w:rPr>
          <w:i/>
        </w:rPr>
        <w:t>La empresa proveedora deberá de garantizar por escrito que los equipos estarán operativos una vez que sean encendidos en el nuevo Centro de Datos con los tiempos especificados en los requerimientos.</w:t>
      </w:r>
    </w:p>
    <w:p w:rsidR="004B6479" w:rsidRDefault="004B6479" w:rsidP="004B6479">
      <w:pPr>
        <w:pStyle w:val="Prrafodelista"/>
        <w:numPr>
          <w:ilvl w:val="0"/>
          <w:numId w:val="29"/>
        </w:numPr>
        <w:contextualSpacing/>
        <w:rPr>
          <w:i/>
        </w:rPr>
      </w:pPr>
      <w:r w:rsidRPr="00195679">
        <w:rPr>
          <w:i/>
        </w:rPr>
        <w:t xml:space="preserve">La empresa deberá presentar por escrito un plan B en su propuesta técnica </w:t>
      </w:r>
      <w:r>
        <w:rPr>
          <w:i/>
        </w:rPr>
        <w:t xml:space="preserve">para el </w:t>
      </w:r>
      <w:r w:rsidRPr="00195679">
        <w:rPr>
          <w:i/>
        </w:rPr>
        <w:t>caso de contingencia de cualquier ámbito técnico o tecnológico para solventar con préstamo de equipo en caso de fallos por lo que debe considerarlo en su propuesta económica.</w:t>
      </w:r>
    </w:p>
    <w:p w:rsidR="004B6479" w:rsidRDefault="004B6479" w:rsidP="004B6479">
      <w:r>
        <w:br w:type="page"/>
      </w:r>
    </w:p>
    <w:p w:rsidR="004B6479" w:rsidRPr="00195679" w:rsidRDefault="004B6479" w:rsidP="004B6479">
      <w:pPr>
        <w:pStyle w:val="Prrafodelista"/>
        <w:numPr>
          <w:ilvl w:val="0"/>
          <w:numId w:val="28"/>
        </w:numPr>
        <w:shd w:val="clear" w:color="auto" w:fill="808080" w:themeFill="background1" w:themeFillShade="80"/>
        <w:contextualSpacing/>
        <w:rPr>
          <w:rFonts w:ascii="Calibri" w:hAnsi="Calibri"/>
          <w:b/>
          <w:lang w:eastAsia="es-MX"/>
        </w:rPr>
      </w:pPr>
      <w:r w:rsidRPr="00195679">
        <w:rPr>
          <w:rFonts w:ascii="Calibri" w:hAnsi="Calibri"/>
          <w:b/>
          <w:lang w:eastAsia="es-MX"/>
        </w:rPr>
        <w:lastRenderedPageBreak/>
        <w:t>OBLIGACIONES DE LOS PARTICIPANTES</w:t>
      </w:r>
    </w:p>
    <w:p w:rsidR="004B6479" w:rsidRPr="00195679" w:rsidRDefault="004B6479" w:rsidP="004B6479">
      <w:pPr>
        <w:pStyle w:val="Prrafodelista"/>
        <w:numPr>
          <w:ilvl w:val="0"/>
          <w:numId w:val="32"/>
        </w:numPr>
        <w:spacing w:after="200" w:line="276" w:lineRule="auto"/>
        <w:contextualSpacing/>
        <w:rPr>
          <w:i/>
        </w:rPr>
      </w:pPr>
      <w:r w:rsidRPr="00195679">
        <w:t xml:space="preserve">El oferente debe presentar documento que avale ser </w:t>
      </w:r>
      <w:r w:rsidRPr="00195679">
        <w:rPr>
          <w:i/>
        </w:rPr>
        <w:t>distribuidor autorizado de las marcas de los equipos a mover.</w:t>
      </w:r>
    </w:p>
    <w:p w:rsidR="004B6479" w:rsidRDefault="004B6479" w:rsidP="004B6479">
      <w:pPr>
        <w:pStyle w:val="Prrafodelista"/>
        <w:numPr>
          <w:ilvl w:val="0"/>
          <w:numId w:val="32"/>
        </w:numPr>
        <w:spacing w:after="200" w:line="276" w:lineRule="auto"/>
        <w:contextualSpacing/>
        <w:rPr>
          <w:i/>
        </w:rPr>
      </w:pPr>
      <w:r w:rsidRPr="00195679">
        <w:rPr>
          <w:i/>
        </w:rPr>
        <w:t>El oferente debe presentar carta de distribuidor autorizado</w:t>
      </w:r>
      <w:r>
        <w:rPr>
          <w:i/>
        </w:rPr>
        <w:t xml:space="preserve"> por fabricante.</w:t>
      </w:r>
    </w:p>
    <w:p w:rsidR="004B6479" w:rsidRPr="00DF2E80" w:rsidRDefault="004B6479" w:rsidP="004B6479">
      <w:pPr>
        <w:pStyle w:val="Prrafodelista"/>
        <w:numPr>
          <w:ilvl w:val="0"/>
          <w:numId w:val="32"/>
        </w:numPr>
        <w:contextualSpacing/>
        <w:rPr>
          <w:i/>
        </w:rPr>
      </w:pPr>
      <w:r>
        <w:rPr>
          <w:i/>
        </w:rPr>
        <w:t>El oferente debe p</w:t>
      </w:r>
      <w:r w:rsidRPr="00DF2E80">
        <w:rPr>
          <w:i/>
        </w:rPr>
        <w:t xml:space="preserve">resentar por escrito que tendrá de forma inmediata el </w:t>
      </w:r>
      <w:proofErr w:type="spellStart"/>
      <w:r w:rsidRPr="00DF2E80">
        <w:rPr>
          <w:i/>
        </w:rPr>
        <w:t>storage</w:t>
      </w:r>
      <w:proofErr w:type="spellEnd"/>
      <w:r>
        <w:rPr>
          <w:i/>
        </w:rPr>
        <w:t xml:space="preserve"> específico para cualquier contingencia que se presentara en el traslado.</w:t>
      </w:r>
    </w:p>
    <w:p w:rsidR="004B6479" w:rsidRDefault="004B6479" w:rsidP="004B6479">
      <w:pPr>
        <w:pStyle w:val="Prrafodelista"/>
        <w:numPr>
          <w:ilvl w:val="0"/>
          <w:numId w:val="30"/>
        </w:numPr>
        <w:contextualSpacing/>
        <w:rPr>
          <w:i/>
        </w:rPr>
      </w:pPr>
      <w:r w:rsidRPr="00195679">
        <w:rPr>
          <w:i/>
        </w:rPr>
        <w:t>El oferente debe presentar documento de certificación de Calidad (ISO 9001:2015) actualizada al presente año.</w:t>
      </w:r>
    </w:p>
    <w:p w:rsidR="004B6479" w:rsidRDefault="004B6479" w:rsidP="004B6479">
      <w:pPr>
        <w:pStyle w:val="Prrafodelista"/>
        <w:numPr>
          <w:ilvl w:val="0"/>
          <w:numId w:val="30"/>
        </w:numPr>
        <w:contextualSpacing/>
        <w:rPr>
          <w:i/>
        </w:rPr>
      </w:pPr>
      <w:r>
        <w:rPr>
          <w:i/>
        </w:rPr>
        <w:t>El oferente debe presentar los siguientes certificados:</w:t>
      </w:r>
    </w:p>
    <w:p w:rsidR="004B6479" w:rsidRPr="00EF5AD6" w:rsidRDefault="004B6479" w:rsidP="004B6479">
      <w:pPr>
        <w:numPr>
          <w:ilvl w:val="1"/>
          <w:numId w:val="30"/>
        </w:numPr>
        <w:rPr>
          <w:rFonts w:ascii="Calibri" w:hAnsi="Calibri" w:cs="Calibri"/>
        </w:rPr>
      </w:pPr>
      <w:r w:rsidRPr="00EF5AD6">
        <w:rPr>
          <w:rFonts w:ascii="Calibri" w:hAnsi="Calibri" w:cs="Calibri"/>
        </w:rPr>
        <w:t xml:space="preserve">VMCE – </w:t>
      </w:r>
      <w:proofErr w:type="spellStart"/>
      <w:r w:rsidRPr="00EF5AD6">
        <w:rPr>
          <w:rFonts w:ascii="Calibri" w:hAnsi="Calibri" w:cs="Calibri"/>
        </w:rPr>
        <w:t>Veeam</w:t>
      </w:r>
      <w:proofErr w:type="spellEnd"/>
      <w:r w:rsidRPr="00EF5AD6">
        <w:rPr>
          <w:rFonts w:ascii="Calibri" w:hAnsi="Calibri" w:cs="Calibri"/>
        </w:rPr>
        <w:t xml:space="preserve"> </w:t>
      </w:r>
      <w:proofErr w:type="spellStart"/>
      <w:r w:rsidRPr="00EF5AD6">
        <w:rPr>
          <w:rFonts w:ascii="Calibri" w:hAnsi="Calibri" w:cs="Calibri"/>
        </w:rPr>
        <w:t>Certified</w:t>
      </w:r>
      <w:proofErr w:type="spellEnd"/>
      <w:r w:rsidRPr="00EF5AD6">
        <w:rPr>
          <w:rFonts w:ascii="Calibri" w:hAnsi="Calibri" w:cs="Calibri"/>
        </w:rPr>
        <w:t xml:space="preserve"> </w:t>
      </w:r>
      <w:proofErr w:type="spellStart"/>
      <w:r w:rsidRPr="00EF5AD6">
        <w:rPr>
          <w:rFonts w:ascii="Calibri" w:hAnsi="Calibri" w:cs="Calibri"/>
        </w:rPr>
        <w:t>Engineer</w:t>
      </w:r>
      <w:proofErr w:type="spellEnd"/>
      <w:r w:rsidRPr="00EF5AD6">
        <w:rPr>
          <w:rFonts w:ascii="Calibri" w:hAnsi="Calibri" w:cs="Calibri"/>
        </w:rPr>
        <w:t xml:space="preserve"> v9</w:t>
      </w:r>
    </w:p>
    <w:p w:rsidR="004B6479" w:rsidRPr="00EF5AD6" w:rsidRDefault="004B6479" w:rsidP="004B6479">
      <w:pPr>
        <w:numPr>
          <w:ilvl w:val="2"/>
          <w:numId w:val="30"/>
        </w:numPr>
        <w:rPr>
          <w:rFonts w:ascii="Calibri" w:hAnsi="Calibri" w:cs="Calibri"/>
          <w:b/>
          <w:bCs/>
        </w:rPr>
      </w:pPr>
      <w:r w:rsidRPr="00EF5AD6">
        <w:rPr>
          <w:rFonts w:ascii="Calibri" w:hAnsi="Calibri" w:cs="Calibri"/>
          <w:b/>
          <w:bCs/>
        </w:rPr>
        <w:t>Aplicable a los puntos:</w:t>
      </w:r>
    </w:p>
    <w:p w:rsidR="004B6479" w:rsidRPr="00EF5AD6" w:rsidRDefault="004B6479" w:rsidP="004B6479">
      <w:pPr>
        <w:numPr>
          <w:ilvl w:val="3"/>
          <w:numId w:val="30"/>
        </w:numPr>
        <w:rPr>
          <w:rFonts w:ascii="Calibri" w:hAnsi="Calibri" w:cs="Calibri"/>
        </w:rPr>
      </w:pPr>
      <w:r w:rsidRPr="00EF5AD6">
        <w:rPr>
          <w:rFonts w:ascii="Calibri" w:hAnsi="Calibri" w:cs="Calibri"/>
        </w:rPr>
        <w:t>Ejecución de Procedimiento de Apagado y Encendido de Infraestructura a migrar</w:t>
      </w:r>
    </w:p>
    <w:p w:rsidR="004B6479" w:rsidRPr="00EF5AD6" w:rsidRDefault="004B6479" w:rsidP="004B6479">
      <w:pPr>
        <w:numPr>
          <w:ilvl w:val="3"/>
          <w:numId w:val="30"/>
        </w:numPr>
        <w:rPr>
          <w:rFonts w:ascii="Calibri" w:hAnsi="Calibri" w:cs="Calibri"/>
        </w:rPr>
      </w:pPr>
      <w:r w:rsidRPr="00EF5AD6">
        <w:rPr>
          <w:rFonts w:ascii="Calibri" w:hAnsi="Calibri" w:cs="Calibri"/>
        </w:rPr>
        <w:t>Migración de Infraestructura a nuevo Centro de Datos</w:t>
      </w:r>
    </w:p>
    <w:p w:rsidR="004B6479" w:rsidRPr="00EF5AD6" w:rsidRDefault="004B6479" w:rsidP="004B6479">
      <w:pPr>
        <w:numPr>
          <w:ilvl w:val="3"/>
          <w:numId w:val="30"/>
        </w:numPr>
        <w:rPr>
          <w:rFonts w:ascii="Calibri" w:hAnsi="Calibri" w:cs="Calibri"/>
        </w:rPr>
      </w:pPr>
      <w:r w:rsidRPr="00EF5AD6">
        <w:rPr>
          <w:rFonts w:ascii="Calibri" w:hAnsi="Calibri" w:cs="Calibri"/>
          <w:color w:val="000000"/>
        </w:rPr>
        <w:t>Ingeniero en Sitio</w:t>
      </w:r>
    </w:p>
    <w:p w:rsidR="004B6479" w:rsidRPr="00E74FE5" w:rsidRDefault="004B6479" w:rsidP="004B6479">
      <w:pPr>
        <w:numPr>
          <w:ilvl w:val="1"/>
          <w:numId w:val="30"/>
        </w:numPr>
        <w:rPr>
          <w:rFonts w:ascii="Calibri" w:hAnsi="Calibri" w:cs="Calibri"/>
          <w:lang w:val="en-US"/>
        </w:rPr>
      </w:pPr>
      <w:r w:rsidRPr="00E74FE5">
        <w:rPr>
          <w:rFonts w:ascii="Calibri" w:hAnsi="Calibri" w:cs="Calibri"/>
          <w:lang w:val="en-US"/>
        </w:rPr>
        <w:t>MCSE - Microsoft Certified Solutions Expert</w:t>
      </w:r>
    </w:p>
    <w:p w:rsidR="004B6479" w:rsidRPr="00EF5AD6" w:rsidRDefault="004B6479" w:rsidP="004B6479">
      <w:pPr>
        <w:numPr>
          <w:ilvl w:val="2"/>
          <w:numId w:val="30"/>
        </w:numPr>
        <w:rPr>
          <w:rFonts w:ascii="Calibri" w:hAnsi="Calibri" w:cs="Calibri"/>
          <w:b/>
          <w:bCs/>
        </w:rPr>
      </w:pPr>
      <w:r w:rsidRPr="00EF5AD6">
        <w:rPr>
          <w:rFonts w:ascii="Calibri" w:hAnsi="Calibri" w:cs="Calibri"/>
          <w:b/>
          <w:bCs/>
        </w:rPr>
        <w:t>Aplicable a los puntos:</w:t>
      </w:r>
    </w:p>
    <w:p w:rsidR="004B6479" w:rsidRPr="00EF5AD6" w:rsidRDefault="004B6479" w:rsidP="004B6479">
      <w:pPr>
        <w:numPr>
          <w:ilvl w:val="3"/>
          <w:numId w:val="30"/>
        </w:numPr>
        <w:rPr>
          <w:rFonts w:ascii="Calibri" w:hAnsi="Calibri" w:cs="Calibri"/>
        </w:rPr>
      </w:pPr>
      <w:r w:rsidRPr="00EF5AD6">
        <w:rPr>
          <w:rFonts w:ascii="Calibri" w:hAnsi="Calibri" w:cs="Calibri"/>
        </w:rPr>
        <w:t>Ejecución de Procedimiento de Apagado y Encendido de Infraestructura a migrar</w:t>
      </w:r>
    </w:p>
    <w:p w:rsidR="004B6479" w:rsidRPr="00EF5AD6" w:rsidRDefault="004B6479" w:rsidP="004B6479">
      <w:pPr>
        <w:numPr>
          <w:ilvl w:val="3"/>
          <w:numId w:val="30"/>
        </w:numPr>
        <w:spacing w:after="240"/>
        <w:rPr>
          <w:rFonts w:ascii="Calibri" w:hAnsi="Calibri" w:cs="Calibri"/>
        </w:rPr>
      </w:pPr>
      <w:r w:rsidRPr="00EF5AD6">
        <w:rPr>
          <w:rFonts w:ascii="Calibri" w:hAnsi="Calibri" w:cs="Calibri"/>
        </w:rPr>
        <w:t>Migración de Infraestructura a nuevo Centro de Datos</w:t>
      </w:r>
    </w:p>
    <w:p w:rsidR="004B6479" w:rsidRDefault="004B6479" w:rsidP="004B6479">
      <w:pPr>
        <w:numPr>
          <w:ilvl w:val="1"/>
          <w:numId w:val="30"/>
        </w:numPr>
        <w:rPr>
          <w:rFonts w:ascii="Calibri" w:hAnsi="Calibri" w:cs="Calibri"/>
          <w:lang w:val="en-US"/>
        </w:rPr>
      </w:pPr>
      <w:r w:rsidRPr="00EF5AD6">
        <w:rPr>
          <w:rFonts w:ascii="Calibri" w:hAnsi="Calibri" w:cs="Calibri"/>
          <w:lang w:val="en-US"/>
        </w:rPr>
        <w:t>HPE ASE - Server Solutions Architect v4</w:t>
      </w:r>
    </w:p>
    <w:p w:rsidR="004B6479" w:rsidRPr="005E42A4" w:rsidRDefault="004B6479" w:rsidP="004B6479">
      <w:pPr>
        <w:numPr>
          <w:ilvl w:val="1"/>
          <w:numId w:val="30"/>
        </w:numPr>
        <w:rPr>
          <w:rFonts w:ascii="Calibri" w:hAnsi="Calibri" w:cs="Calibri"/>
          <w:lang w:val="en-US"/>
        </w:rPr>
      </w:pPr>
      <w:r w:rsidRPr="005E42A4">
        <w:rPr>
          <w:rFonts w:ascii="Calibri" w:hAnsi="Calibri" w:cs="Calibri"/>
          <w:lang w:val="en-US"/>
        </w:rPr>
        <w:t>HPE Master ASE servers</w:t>
      </w:r>
    </w:p>
    <w:p w:rsidR="004B6479" w:rsidRPr="00EF5AD6" w:rsidRDefault="004B6479" w:rsidP="004B6479">
      <w:pPr>
        <w:numPr>
          <w:ilvl w:val="2"/>
          <w:numId w:val="30"/>
        </w:numPr>
        <w:rPr>
          <w:rFonts w:ascii="Calibri" w:hAnsi="Calibri" w:cs="Calibri"/>
          <w:b/>
          <w:bCs/>
        </w:rPr>
      </w:pPr>
      <w:r w:rsidRPr="00EF5AD6">
        <w:rPr>
          <w:rFonts w:ascii="Calibri" w:hAnsi="Calibri" w:cs="Calibri"/>
          <w:b/>
          <w:bCs/>
        </w:rPr>
        <w:t>Aplicable a los puntos:</w:t>
      </w:r>
    </w:p>
    <w:p w:rsidR="004B6479" w:rsidRPr="00EF5AD6" w:rsidRDefault="004B6479" w:rsidP="004B6479">
      <w:pPr>
        <w:numPr>
          <w:ilvl w:val="3"/>
          <w:numId w:val="30"/>
        </w:numPr>
        <w:rPr>
          <w:rFonts w:ascii="Calibri" w:hAnsi="Calibri" w:cs="Calibri"/>
        </w:rPr>
      </w:pPr>
      <w:r w:rsidRPr="00EF5AD6">
        <w:rPr>
          <w:rFonts w:ascii="Calibri" w:hAnsi="Calibri" w:cs="Calibri"/>
        </w:rPr>
        <w:t>Ejecución de Procedimiento de Apagado y Encendido de Infraestructura a migrar</w:t>
      </w:r>
    </w:p>
    <w:p w:rsidR="004B6479" w:rsidRPr="00EF5AD6" w:rsidRDefault="004B6479" w:rsidP="004B6479">
      <w:pPr>
        <w:numPr>
          <w:ilvl w:val="3"/>
          <w:numId w:val="30"/>
        </w:numPr>
        <w:rPr>
          <w:rFonts w:ascii="Calibri" w:hAnsi="Calibri" w:cs="Calibri"/>
        </w:rPr>
      </w:pPr>
      <w:r w:rsidRPr="00EF5AD6">
        <w:rPr>
          <w:rFonts w:ascii="Calibri" w:hAnsi="Calibri" w:cs="Calibri"/>
        </w:rPr>
        <w:t>Migración de Infraestructura a nuevo Centro de Datos</w:t>
      </w:r>
    </w:p>
    <w:p w:rsidR="004B6479" w:rsidRPr="00EF5AD6" w:rsidRDefault="004B6479" w:rsidP="004B6479">
      <w:pPr>
        <w:numPr>
          <w:ilvl w:val="3"/>
          <w:numId w:val="30"/>
        </w:numPr>
        <w:rPr>
          <w:rFonts w:ascii="Calibri" w:hAnsi="Calibri" w:cs="Calibri"/>
        </w:rPr>
      </w:pPr>
      <w:r w:rsidRPr="00EF5AD6">
        <w:rPr>
          <w:rFonts w:ascii="Calibri" w:hAnsi="Calibri" w:cs="Calibri"/>
        </w:rPr>
        <w:t>Reporte de estatus de infraestructura</w:t>
      </w:r>
    </w:p>
    <w:p w:rsidR="004B6479" w:rsidRPr="00EF5AD6" w:rsidRDefault="004B6479" w:rsidP="004B6479">
      <w:pPr>
        <w:numPr>
          <w:ilvl w:val="3"/>
          <w:numId w:val="30"/>
        </w:numPr>
        <w:spacing w:after="240"/>
        <w:rPr>
          <w:rFonts w:ascii="Calibri" w:hAnsi="Calibri" w:cs="Calibri"/>
        </w:rPr>
      </w:pPr>
      <w:r w:rsidRPr="00EF5AD6">
        <w:rPr>
          <w:rFonts w:ascii="Calibri" w:hAnsi="Calibri" w:cs="Calibri"/>
          <w:color w:val="000000"/>
        </w:rPr>
        <w:t>Ingeniero en Sitio</w:t>
      </w:r>
    </w:p>
    <w:p w:rsidR="004B6479" w:rsidRDefault="004B6479" w:rsidP="004B6479">
      <w:pPr>
        <w:numPr>
          <w:ilvl w:val="1"/>
          <w:numId w:val="30"/>
        </w:numPr>
        <w:rPr>
          <w:rFonts w:ascii="Calibri" w:hAnsi="Calibri" w:cs="Calibri"/>
        </w:rPr>
      </w:pPr>
      <w:r w:rsidRPr="00EF5AD6">
        <w:rPr>
          <w:rFonts w:ascii="Calibri" w:hAnsi="Calibri" w:cs="Calibri"/>
        </w:rPr>
        <w:t xml:space="preserve">HPE ATP - Storage </w:t>
      </w:r>
      <w:proofErr w:type="spellStart"/>
      <w:r w:rsidRPr="00EF5AD6">
        <w:rPr>
          <w:rFonts w:ascii="Calibri" w:hAnsi="Calibri" w:cs="Calibri"/>
        </w:rPr>
        <w:t>Solutions</w:t>
      </w:r>
      <w:proofErr w:type="spellEnd"/>
      <w:r w:rsidRPr="00EF5AD6">
        <w:rPr>
          <w:rFonts w:ascii="Calibri" w:hAnsi="Calibri" w:cs="Calibri"/>
        </w:rPr>
        <w:t xml:space="preserve"> v2</w:t>
      </w:r>
    </w:p>
    <w:p w:rsidR="004B6479" w:rsidRPr="005E42A4" w:rsidRDefault="004B6479" w:rsidP="004B6479">
      <w:pPr>
        <w:numPr>
          <w:ilvl w:val="1"/>
          <w:numId w:val="30"/>
        </w:numPr>
        <w:rPr>
          <w:rFonts w:ascii="Calibri" w:hAnsi="Calibri" w:cs="Calibri"/>
        </w:rPr>
      </w:pPr>
      <w:r w:rsidRPr="005E42A4">
        <w:rPr>
          <w:rFonts w:ascii="Calibri" w:hAnsi="Calibri" w:cs="Calibri"/>
        </w:rPr>
        <w:t>HPE ASE Storage</w:t>
      </w:r>
    </w:p>
    <w:p w:rsidR="004B6479" w:rsidRPr="00EF5AD6" w:rsidRDefault="004B6479" w:rsidP="004B6479">
      <w:pPr>
        <w:numPr>
          <w:ilvl w:val="2"/>
          <w:numId w:val="30"/>
        </w:numPr>
        <w:rPr>
          <w:rFonts w:ascii="Calibri" w:hAnsi="Calibri" w:cs="Calibri"/>
        </w:rPr>
      </w:pPr>
      <w:r w:rsidRPr="00EF5AD6">
        <w:rPr>
          <w:rFonts w:ascii="Calibri" w:hAnsi="Calibri" w:cs="Calibri"/>
          <w:b/>
          <w:bCs/>
        </w:rPr>
        <w:t>Aplicable a los puntos:</w:t>
      </w:r>
    </w:p>
    <w:p w:rsidR="004B6479" w:rsidRPr="00EF5AD6" w:rsidRDefault="004B6479" w:rsidP="004B6479">
      <w:pPr>
        <w:numPr>
          <w:ilvl w:val="3"/>
          <w:numId w:val="30"/>
        </w:numPr>
        <w:rPr>
          <w:rFonts w:ascii="Calibri" w:hAnsi="Calibri" w:cs="Calibri"/>
        </w:rPr>
      </w:pPr>
      <w:r w:rsidRPr="00EF5AD6">
        <w:rPr>
          <w:rFonts w:ascii="Calibri" w:hAnsi="Calibri" w:cs="Calibri"/>
        </w:rPr>
        <w:t>Ejecución de Procedimiento de Apagado y Encendido de Infraestructura a migrar</w:t>
      </w:r>
    </w:p>
    <w:p w:rsidR="004B6479" w:rsidRPr="00EF5AD6" w:rsidRDefault="004B6479" w:rsidP="004B6479">
      <w:pPr>
        <w:numPr>
          <w:ilvl w:val="3"/>
          <w:numId w:val="30"/>
        </w:numPr>
        <w:rPr>
          <w:rFonts w:ascii="Calibri" w:hAnsi="Calibri" w:cs="Calibri"/>
        </w:rPr>
      </w:pPr>
      <w:r w:rsidRPr="00EF5AD6">
        <w:rPr>
          <w:rFonts w:ascii="Calibri" w:hAnsi="Calibri" w:cs="Calibri"/>
        </w:rPr>
        <w:t>Migración de Infraestructura a nuevo Centro de Datos</w:t>
      </w:r>
    </w:p>
    <w:p w:rsidR="004B6479" w:rsidRPr="00EF5AD6" w:rsidRDefault="004B6479" w:rsidP="004B6479">
      <w:pPr>
        <w:numPr>
          <w:ilvl w:val="3"/>
          <w:numId w:val="30"/>
        </w:numPr>
        <w:rPr>
          <w:rFonts w:ascii="Calibri" w:hAnsi="Calibri" w:cs="Calibri"/>
        </w:rPr>
      </w:pPr>
      <w:r w:rsidRPr="00EF5AD6">
        <w:rPr>
          <w:rFonts w:ascii="Calibri" w:hAnsi="Calibri" w:cs="Calibri"/>
        </w:rPr>
        <w:t>Reporte de estatus de infraestructura</w:t>
      </w:r>
    </w:p>
    <w:p w:rsidR="004B6479" w:rsidRPr="00EF5AD6" w:rsidRDefault="004B6479" w:rsidP="004B6479">
      <w:pPr>
        <w:numPr>
          <w:ilvl w:val="3"/>
          <w:numId w:val="30"/>
        </w:numPr>
        <w:spacing w:after="240"/>
        <w:rPr>
          <w:rFonts w:ascii="Calibri" w:hAnsi="Calibri" w:cs="Calibri"/>
        </w:rPr>
      </w:pPr>
      <w:r w:rsidRPr="00EF5AD6">
        <w:rPr>
          <w:rFonts w:ascii="Calibri" w:hAnsi="Calibri" w:cs="Calibri"/>
          <w:color w:val="000000"/>
        </w:rPr>
        <w:t>Ingeniero en Sitio</w:t>
      </w:r>
    </w:p>
    <w:p w:rsidR="004B6479" w:rsidRPr="00EF5AD6" w:rsidRDefault="004B6479" w:rsidP="004B6479">
      <w:pPr>
        <w:numPr>
          <w:ilvl w:val="1"/>
          <w:numId w:val="30"/>
        </w:numPr>
        <w:rPr>
          <w:rFonts w:ascii="Calibri" w:hAnsi="Calibri" w:cs="Calibri"/>
        </w:rPr>
      </w:pPr>
      <w:r w:rsidRPr="00EF5AD6">
        <w:rPr>
          <w:rFonts w:ascii="Calibri" w:hAnsi="Calibri" w:cs="Calibri"/>
        </w:rPr>
        <w:t xml:space="preserve">VCP - </w:t>
      </w:r>
      <w:proofErr w:type="spellStart"/>
      <w:r w:rsidRPr="00EF5AD6">
        <w:rPr>
          <w:rFonts w:ascii="Calibri" w:hAnsi="Calibri" w:cs="Calibri"/>
        </w:rPr>
        <w:t>VMware</w:t>
      </w:r>
      <w:proofErr w:type="spellEnd"/>
      <w:r w:rsidRPr="00EF5AD6">
        <w:rPr>
          <w:rFonts w:ascii="Calibri" w:hAnsi="Calibri" w:cs="Calibri"/>
        </w:rPr>
        <w:t xml:space="preserve"> </w:t>
      </w:r>
      <w:proofErr w:type="spellStart"/>
      <w:r w:rsidRPr="00EF5AD6">
        <w:rPr>
          <w:rFonts w:ascii="Calibri" w:hAnsi="Calibri" w:cs="Calibri"/>
        </w:rPr>
        <w:t>Certified</w:t>
      </w:r>
      <w:proofErr w:type="spellEnd"/>
      <w:r w:rsidRPr="00EF5AD6">
        <w:rPr>
          <w:rFonts w:ascii="Calibri" w:hAnsi="Calibri" w:cs="Calibri"/>
        </w:rPr>
        <w:t xml:space="preserve"> Professional</w:t>
      </w:r>
    </w:p>
    <w:p w:rsidR="004B6479" w:rsidRPr="00EF5AD6" w:rsidRDefault="004B6479" w:rsidP="004B6479">
      <w:pPr>
        <w:numPr>
          <w:ilvl w:val="2"/>
          <w:numId w:val="30"/>
        </w:numPr>
        <w:rPr>
          <w:rFonts w:ascii="Calibri" w:hAnsi="Calibri" w:cs="Calibri"/>
        </w:rPr>
      </w:pPr>
      <w:r w:rsidRPr="00EF5AD6">
        <w:rPr>
          <w:rFonts w:ascii="Calibri" w:hAnsi="Calibri" w:cs="Calibri"/>
          <w:b/>
          <w:bCs/>
        </w:rPr>
        <w:lastRenderedPageBreak/>
        <w:t>Aplicable a los puntos:</w:t>
      </w:r>
    </w:p>
    <w:p w:rsidR="004B6479" w:rsidRPr="00EF5AD6" w:rsidRDefault="004B6479" w:rsidP="004B6479">
      <w:pPr>
        <w:numPr>
          <w:ilvl w:val="3"/>
          <w:numId w:val="30"/>
        </w:numPr>
        <w:rPr>
          <w:rFonts w:ascii="Calibri" w:hAnsi="Calibri" w:cs="Calibri"/>
        </w:rPr>
      </w:pPr>
      <w:r w:rsidRPr="00EF5AD6">
        <w:rPr>
          <w:rFonts w:ascii="Calibri" w:hAnsi="Calibri" w:cs="Calibri"/>
        </w:rPr>
        <w:t>Ejecución de Procedimiento de Apagado y Encendido de Infraestructura a migrar</w:t>
      </w:r>
    </w:p>
    <w:p w:rsidR="004B6479" w:rsidRPr="00EF5AD6" w:rsidRDefault="004B6479" w:rsidP="004B6479">
      <w:pPr>
        <w:numPr>
          <w:ilvl w:val="3"/>
          <w:numId w:val="30"/>
        </w:numPr>
        <w:rPr>
          <w:rFonts w:ascii="Calibri" w:hAnsi="Calibri" w:cs="Calibri"/>
        </w:rPr>
      </w:pPr>
      <w:bookmarkStart w:id="18" w:name="_Hlk8679644"/>
      <w:r w:rsidRPr="00EF5AD6">
        <w:rPr>
          <w:rFonts w:ascii="Calibri" w:hAnsi="Calibri" w:cs="Calibri"/>
        </w:rPr>
        <w:t>Migración de Infraestructura a nuevo Centro de Datos</w:t>
      </w:r>
    </w:p>
    <w:p w:rsidR="004B6479" w:rsidRPr="00EF5AD6" w:rsidRDefault="004B6479" w:rsidP="004B6479">
      <w:pPr>
        <w:numPr>
          <w:ilvl w:val="3"/>
          <w:numId w:val="30"/>
        </w:numPr>
        <w:rPr>
          <w:rFonts w:ascii="Calibri" w:hAnsi="Calibri" w:cs="Calibri"/>
        </w:rPr>
      </w:pPr>
      <w:r w:rsidRPr="00EF5AD6">
        <w:rPr>
          <w:rFonts w:ascii="Calibri" w:hAnsi="Calibri" w:cs="Calibri"/>
        </w:rPr>
        <w:t>Reporte de estatus de infraestructura</w:t>
      </w:r>
    </w:p>
    <w:p w:rsidR="004B6479" w:rsidRPr="00385A67" w:rsidRDefault="004B6479" w:rsidP="004B6479">
      <w:pPr>
        <w:numPr>
          <w:ilvl w:val="3"/>
          <w:numId w:val="30"/>
        </w:numPr>
        <w:spacing w:after="60"/>
        <w:rPr>
          <w:rFonts w:ascii="Calibri" w:hAnsi="Calibri" w:cs="Calibri"/>
        </w:rPr>
      </w:pPr>
      <w:r w:rsidRPr="00EF5AD6">
        <w:rPr>
          <w:rFonts w:ascii="Calibri" w:hAnsi="Calibri" w:cs="Calibri"/>
          <w:color w:val="000000"/>
        </w:rPr>
        <w:t>Ingeniero en Sitio</w:t>
      </w:r>
    </w:p>
    <w:bookmarkEnd w:id="18"/>
    <w:p w:rsidR="004B6479" w:rsidRPr="006F5377" w:rsidRDefault="004B6479" w:rsidP="004B6479">
      <w:pPr>
        <w:numPr>
          <w:ilvl w:val="1"/>
          <w:numId w:val="30"/>
        </w:numPr>
        <w:spacing w:after="60"/>
        <w:rPr>
          <w:rFonts w:ascii="Calibri" w:hAnsi="Calibri" w:cs="Calibri"/>
        </w:rPr>
      </w:pPr>
      <w:r w:rsidRPr="006F5377">
        <w:rPr>
          <w:rFonts w:ascii="Calibri" w:hAnsi="Calibri" w:cs="Calibri"/>
        </w:rPr>
        <w:t>Cisco CCNA</w:t>
      </w:r>
    </w:p>
    <w:p w:rsidR="004B6479" w:rsidRPr="006F5377" w:rsidRDefault="004B6479" w:rsidP="004B6479">
      <w:pPr>
        <w:numPr>
          <w:ilvl w:val="2"/>
          <w:numId w:val="30"/>
        </w:numPr>
        <w:spacing w:after="60"/>
        <w:rPr>
          <w:rFonts w:ascii="Calibri" w:hAnsi="Calibri" w:cs="Calibri"/>
          <w:b/>
        </w:rPr>
      </w:pPr>
      <w:r w:rsidRPr="006F5377">
        <w:rPr>
          <w:rFonts w:ascii="Calibri" w:hAnsi="Calibri" w:cs="Calibri"/>
          <w:b/>
        </w:rPr>
        <w:t>Aplicable a los puntos:</w:t>
      </w:r>
    </w:p>
    <w:p w:rsidR="004B6479" w:rsidRPr="006F5377" w:rsidRDefault="004B6479" w:rsidP="004B6479">
      <w:pPr>
        <w:pStyle w:val="Prrafodelista"/>
        <w:numPr>
          <w:ilvl w:val="3"/>
          <w:numId w:val="30"/>
        </w:numPr>
        <w:contextualSpacing/>
      </w:pPr>
      <w:r w:rsidRPr="006F5377">
        <w:t>Realizar respaldo del equipo activo.</w:t>
      </w:r>
    </w:p>
    <w:p w:rsidR="004B6479" w:rsidRPr="006F5377" w:rsidRDefault="004B6479" w:rsidP="004B6479">
      <w:pPr>
        <w:pStyle w:val="Prrafodelista"/>
        <w:numPr>
          <w:ilvl w:val="3"/>
          <w:numId w:val="30"/>
        </w:numPr>
        <w:spacing w:after="200" w:line="276" w:lineRule="auto"/>
        <w:contextualSpacing/>
      </w:pPr>
      <w:r w:rsidRPr="006F5377">
        <w:t>Ejecución del proceso de apagado:</w:t>
      </w:r>
    </w:p>
    <w:p w:rsidR="004B6479" w:rsidRPr="006F5377" w:rsidRDefault="004B6479" w:rsidP="004B6479">
      <w:pPr>
        <w:pStyle w:val="Prrafodelista"/>
        <w:numPr>
          <w:ilvl w:val="3"/>
          <w:numId w:val="30"/>
        </w:numPr>
        <w:contextualSpacing/>
      </w:pPr>
      <w:r w:rsidRPr="006F5377">
        <w:t>Migración de Infraestructura a nuevo Centro de Datos</w:t>
      </w:r>
    </w:p>
    <w:p w:rsidR="004B6479" w:rsidRPr="006F5377" w:rsidRDefault="004B6479" w:rsidP="004B6479">
      <w:pPr>
        <w:pStyle w:val="Prrafodelista"/>
        <w:numPr>
          <w:ilvl w:val="3"/>
          <w:numId w:val="30"/>
        </w:numPr>
        <w:contextualSpacing/>
      </w:pPr>
      <w:r w:rsidRPr="006F5377">
        <w:t>Reporte de estatus de infraestructura</w:t>
      </w:r>
    </w:p>
    <w:p w:rsidR="004B6479" w:rsidRPr="006F5377" w:rsidRDefault="004B6479" w:rsidP="004B6479">
      <w:pPr>
        <w:pStyle w:val="Prrafodelista"/>
        <w:numPr>
          <w:ilvl w:val="3"/>
          <w:numId w:val="30"/>
        </w:numPr>
        <w:spacing w:after="60"/>
        <w:contextualSpacing/>
        <w:rPr>
          <w:rFonts w:ascii="Calibri" w:hAnsi="Calibri" w:cs="Calibri"/>
          <w:b/>
        </w:rPr>
      </w:pPr>
      <w:r w:rsidRPr="006F5377">
        <w:t>Ingeniero en Sitio</w:t>
      </w:r>
    </w:p>
    <w:p w:rsidR="004B6479" w:rsidRPr="006F5377" w:rsidRDefault="004B6479" w:rsidP="004B6479">
      <w:pPr>
        <w:spacing w:after="60"/>
        <w:ind w:left="2520"/>
        <w:rPr>
          <w:rFonts w:ascii="Calibri" w:hAnsi="Calibri" w:cs="Calibri"/>
          <w:b/>
        </w:rPr>
      </w:pPr>
    </w:p>
    <w:p w:rsidR="004B6479" w:rsidRDefault="004B6479" w:rsidP="004B6479">
      <w:pPr>
        <w:pStyle w:val="Prrafodelista"/>
        <w:numPr>
          <w:ilvl w:val="0"/>
          <w:numId w:val="30"/>
        </w:numPr>
        <w:contextualSpacing/>
        <w:rPr>
          <w:i/>
        </w:rPr>
      </w:pPr>
      <w:r w:rsidRPr="00097253">
        <w:rPr>
          <w:i/>
        </w:rPr>
        <w:t>Presentar el documento de visita en campo con el sello de asistencia junto con su listado de inventario de equipo de forma general ya que especifico deberá ser presentado en su propuesta técnica.</w:t>
      </w:r>
    </w:p>
    <w:p w:rsidR="004B6479" w:rsidRPr="00097253" w:rsidRDefault="004B6479" w:rsidP="004B6479">
      <w:pPr>
        <w:pStyle w:val="Prrafodelista"/>
        <w:numPr>
          <w:ilvl w:val="0"/>
          <w:numId w:val="30"/>
        </w:numPr>
        <w:contextualSpacing/>
        <w:rPr>
          <w:i/>
        </w:rPr>
      </w:pPr>
      <w:r>
        <w:rPr>
          <w:i/>
        </w:rPr>
        <w:t>El oferente debe considerar todos los gastos de instalación y viáticos en su propuesta económica ofertada.</w:t>
      </w:r>
    </w:p>
    <w:p w:rsidR="004B6479" w:rsidRPr="00E74FE5" w:rsidRDefault="004B6479" w:rsidP="004B6479">
      <w:pPr>
        <w:spacing w:before="240"/>
        <w:rPr>
          <w:i/>
        </w:rPr>
      </w:pPr>
      <w:r w:rsidRPr="00E74FE5">
        <w:rPr>
          <w:b/>
        </w:rPr>
        <w:t>Nota</w:t>
      </w:r>
      <w:r>
        <w:t>: P</w:t>
      </w:r>
      <w:r>
        <w:rPr>
          <w:i/>
        </w:rPr>
        <w:t>ara poder participar en la junta de aclaraciones y seguimiento d</w:t>
      </w:r>
      <w:r w:rsidRPr="00E74FE5">
        <w:rPr>
          <w:i/>
        </w:rPr>
        <w:t>e la propuesta técnica y económica</w:t>
      </w:r>
      <w:r>
        <w:rPr>
          <w:i/>
        </w:rPr>
        <w:t xml:space="preserve"> de</w:t>
      </w:r>
      <w:r w:rsidRPr="00E74FE5">
        <w:rPr>
          <w:i/>
        </w:rPr>
        <w:t>be presentar el documento de visita en campo con el sello de asistencia</w:t>
      </w:r>
      <w:r>
        <w:rPr>
          <w:i/>
        </w:rPr>
        <w:t xml:space="preserve">. </w:t>
      </w:r>
      <w:r w:rsidRPr="00E74FE5">
        <w:rPr>
          <w:i/>
        </w:rPr>
        <w:t>En caso de no cumplir con los puntos de obligación</w:t>
      </w:r>
      <w:r>
        <w:rPr>
          <w:i/>
        </w:rPr>
        <w:t xml:space="preserve"> presentados en la propuesta técnica</w:t>
      </w:r>
      <w:r w:rsidRPr="00E74FE5">
        <w:rPr>
          <w:i/>
        </w:rPr>
        <w:t>, no podrá participar en la propuesta económica</w:t>
      </w:r>
      <w:r>
        <w:rPr>
          <w:i/>
        </w:rPr>
        <w:t>;</w:t>
      </w:r>
    </w:p>
    <w:p w:rsidR="004B6479" w:rsidRPr="00195679" w:rsidRDefault="004B6479" w:rsidP="004B6479">
      <w:pPr>
        <w:pStyle w:val="Prrafodelista"/>
        <w:numPr>
          <w:ilvl w:val="0"/>
          <w:numId w:val="28"/>
        </w:numPr>
        <w:shd w:val="clear" w:color="auto" w:fill="808080" w:themeFill="background1" w:themeFillShade="80"/>
        <w:contextualSpacing/>
        <w:rPr>
          <w:rFonts w:ascii="Calibri" w:hAnsi="Calibri"/>
          <w:b/>
          <w:lang w:eastAsia="es-MX"/>
        </w:rPr>
      </w:pPr>
      <w:r w:rsidRPr="00195679">
        <w:rPr>
          <w:rFonts w:ascii="Calibri" w:hAnsi="Calibri"/>
          <w:b/>
          <w:lang w:eastAsia="es-MX"/>
        </w:rPr>
        <w:t>ENTREGABLES</w:t>
      </w:r>
    </w:p>
    <w:p w:rsidR="004B6479" w:rsidRPr="00195679" w:rsidRDefault="004B6479" w:rsidP="004B6479">
      <w:pPr>
        <w:pStyle w:val="Prrafodelista"/>
        <w:numPr>
          <w:ilvl w:val="0"/>
          <w:numId w:val="34"/>
        </w:numPr>
        <w:contextualSpacing/>
        <w:rPr>
          <w:i/>
        </w:rPr>
      </w:pPr>
      <w:r w:rsidRPr="00195679">
        <w:rPr>
          <w:i/>
        </w:rPr>
        <w:t>Garantías por escrito especificadas en el punto 6.</w:t>
      </w:r>
    </w:p>
    <w:p w:rsidR="004B6479" w:rsidRPr="00195679" w:rsidRDefault="004B6479" w:rsidP="004B6479">
      <w:pPr>
        <w:pStyle w:val="Prrafodelista"/>
        <w:numPr>
          <w:ilvl w:val="0"/>
          <w:numId w:val="34"/>
        </w:numPr>
        <w:contextualSpacing/>
        <w:rPr>
          <w:i/>
        </w:rPr>
      </w:pPr>
      <w:r>
        <w:rPr>
          <w:i/>
        </w:rPr>
        <w:t>Entrega de manual de p</w:t>
      </w:r>
      <w:r w:rsidRPr="00195679">
        <w:rPr>
          <w:i/>
        </w:rPr>
        <w:t>rocedimiento de apagado y encendido de manera satisfactoria.</w:t>
      </w:r>
    </w:p>
    <w:p w:rsidR="004B6479" w:rsidRPr="00195679" w:rsidRDefault="004B6479" w:rsidP="004B6479">
      <w:pPr>
        <w:pStyle w:val="Prrafodelista"/>
        <w:numPr>
          <w:ilvl w:val="0"/>
          <w:numId w:val="34"/>
        </w:numPr>
        <w:contextualSpacing/>
        <w:rPr>
          <w:i/>
        </w:rPr>
      </w:pPr>
      <w:r w:rsidRPr="00195679">
        <w:rPr>
          <w:i/>
        </w:rPr>
        <w:t>Reporte de estatus de infraestructura</w:t>
      </w:r>
    </w:p>
    <w:p w:rsidR="004B6479" w:rsidRPr="00195679" w:rsidRDefault="004B6479" w:rsidP="004B6479">
      <w:pPr>
        <w:pStyle w:val="Prrafodelista"/>
        <w:numPr>
          <w:ilvl w:val="0"/>
          <w:numId w:val="34"/>
        </w:numPr>
        <w:contextualSpacing/>
        <w:rPr>
          <w:i/>
        </w:rPr>
      </w:pPr>
      <w:r>
        <w:rPr>
          <w:i/>
        </w:rPr>
        <w:t>Documento de la m</w:t>
      </w:r>
      <w:r w:rsidRPr="00195679">
        <w:rPr>
          <w:i/>
        </w:rPr>
        <w:t>igración de la infraestructura correctamente realizada.</w:t>
      </w:r>
    </w:p>
    <w:p w:rsidR="004B6479" w:rsidRPr="00195679" w:rsidRDefault="004B6479" w:rsidP="004B6479">
      <w:pPr>
        <w:pStyle w:val="Prrafodelista"/>
        <w:numPr>
          <w:ilvl w:val="0"/>
          <w:numId w:val="34"/>
        </w:numPr>
        <w:contextualSpacing/>
        <w:rPr>
          <w:i/>
        </w:rPr>
      </w:pPr>
      <w:r>
        <w:rPr>
          <w:i/>
        </w:rPr>
        <w:t xml:space="preserve">Documento de </w:t>
      </w:r>
      <w:r w:rsidRPr="00195679">
        <w:rPr>
          <w:i/>
        </w:rPr>
        <w:t>Memoria Técnica</w:t>
      </w:r>
    </w:p>
    <w:p w:rsidR="00161E51" w:rsidRPr="006D7BC8" w:rsidRDefault="004B6479" w:rsidP="006D7BC8">
      <w:pPr>
        <w:pStyle w:val="Prrafodelista"/>
        <w:numPr>
          <w:ilvl w:val="0"/>
          <w:numId w:val="34"/>
        </w:numPr>
        <w:jc w:val="both"/>
        <w:rPr>
          <w:rFonts w:asciiTheme="minorHAnsi" w:hAnsiTheme="minorHAnsi" w:cs="Arial"/>
          <w:sz w:val="22"/>
          <w:szCs w:val="20"/>
        </w:rPr>
      </w:pPr>
      <w:r w:rsidRPr="006D7BC8">
        <w:rPr>
          <w:i/>
        </w:rPr>
        <w:t>Entrega de documento de validación de la operación correcta de la infraestructura migrada</w:t>
      </w:r>
    </w:p>
    <w:p w:rsidR="00161E51" w:rsidRDefault="00161E51" w:rsidP="00A321D9">
      <w:pPr>
        <w:jc w:val="both"/>
        <w:rPr>
          <w:rFonts w:asciiTheme="minorHAnsi" w:hAnsiTheme="minorHAnsi" w:cs="Arial"/>
          <w:sz w:val="22"/>
          <w:szCs w:val="20"/>
        </w:rPr>
      </w:pPr>
    </w:p>
    <w:p w:rsidR="00161E51" w:rsidRDefault="00161E51" w:rsidP="00A321D9">
      <w:pPr>
        <w:jc w:val="both"/>
        <w:rPr>
          <w:rFonts w:asciiTheme="minorHAnsi" w:hAnsiTheme="minorHAnsi" w:cs="Arial"/>
          <w:sz w:val="22"/>
          <w:szCs w:val="20"/>
        </w:rPr>
      </w:pPr>
    </w:p>
    <w:p w:rsidR="00161E51" w:rsidRDefault="00161E51" w:rsidP="00A321D9">
      <w:pPr>
        <w:jc w:val="both"/>
        <w:rPr>
          <w:rFonts w:asciiTheme="minorHAnsi" w:hAnsiTheme="minorHAnsi" w:cs="Arial"/>
          <w:sz w:val="22"/>
          <w:szCs w:val="20"/>
        </w:rPr>
      </w:pPr>
    </w:p>
    <w:p w:rsidR="00161E51" w:rsidRDefault="00161E51" w:rsidP="00A321D9">
      <w:pPr>
        <w:jc w:val="both"/>
        <w:rPr>
          <w:rFonts w:asciiTheme="minorHAnsi" w:hAnsiTheme="minorHAnsi" w:cs="Arial"/>
          <w:sz w:val="22"/>
          <w:szCs w:val="20"/>
        </w:rPr>
      </w:pPr>
    </w:p>
    <w:p w:rsidR="00161E51" w:rsidRDefault="00161E51" w:rsidP="00A321D9">
      <w:pPr>
        <w:jc w:val="both"/>
        <w:rPr>
          <w:rFonts w:asciiTheme="minorHAnsi" w:hAnsiTheme="minorHAnsi" w:cs="Arial"/>
          <w:sz w:val="22"/>
          <w:szCs w:val="20"/>
        </w:rPr>
      </w:pPr>
    </w:p>
    <w:p w:rsidR="00161E51" w:rsidRDefault="00161E51" w:rsidP="00A321D9">
      <w:pPr>
        <w:jc w:val="both"/>
        <w:rPr>
          <w:rFonts w:asciiTheme="minorHAnsi" w:hAnsiTheme="minorHAnsi" w:cs="Arial"/>
          <w:sz w:val="22"/>
          <w:szCs w:val="20"/>
        </w:rPr>
      </w:pPr>
    </w:p>
    <w:p w:rsidR="00161E51" w:rsidRDefault="00161E51" w:rsidP="00A321D9">
      <w:pPr>
        <w:jc w:val="both"/>
        <w:rPr>
          <w:rFonts w:asciiTheme="minorHAnsi" w:hAnsiTheme="minorHAnsi" w:cs="Arial"/>
          <w:sz w:val="22"/>
          <w:szCs w:val="20"/>
        </w:rPr>
      </w:pPr>
    </w:p>
    <w:p w:rsidR="00A321D9" w:rsidRDefault="00A321D9" w:rsidP="00A321D9">
      <w:pPr>
        <w:jc w:val="both"/>
        <w:rPr>
          <w:rFonts w:asciiTheme="minorHAnsi" w:hAnsiTheme="minorHAnsi" w:cs="Arial"/>
          <w:sz w:val="22"/>
          <w:szCs w:val="20"/>
        </w:rPr>
      </w:pPr>
    </w:p>
    <w:p w:rsidR="004B6479" w:rsidRPr="00512905" w:rsidRDefault="004B6479" w:rsidP="00A321D9">
      <w:pPr>
        <w:jc w:val="both"/>
        <w:rPr>
          <w:rFonts w:ascii="Nutmeg Book" w:hAnsi="Nutmeg Book" w:cs="Arial"/>
          <w:sz w:val="20"/>
          <w:szCs w:val="20"/>
        </w:rPr>
      </w:pPr>
    </w:p>
    <w:p w:rsidR="00A321D9" w:rsidRPr="00402939" w:rsidRDefault="00A321D9" w:rsidP="00A321D9">
      <w:pPr>
        <w:jc w:val="center"/>
        <w:rPr>
          <w:rFonts w:ascii="Nutmeg Book" w:hAnsi="Nutmeg Book" w:cs="Arial"/>
          <w:sz w:val="20"/>
          <w:szCs w:val="20"/>
        </w:rPr>
      </w:pPr>
      <w:r w:rsidRPr="00512905">
        <w:rPr>
          <w:rFonts w:ascii="Nutmeg Book" w:hAnsi="Nutmeg Book"/>
          <w:b/>
          <w:sz w:val="36"/>
          <w:szCs w:val="36"/>
        </w:rPr>
        <w:t>ANEXO 4</w:t>
      </w: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“JUNTA ACLARATORIA”</w:t>
      </w:r>
    </w:p>
    <w:p w:rsidR="00A321D9" w:rsidRPr="00512905" w:rsidRDefault="00A321D9" w:rsidP="00A321D9">
      <w:pPr>
        <w:rPr>
          <w:rFonts w:ascii="Nutmeg Book" w:hAnsi="Nutmeg Book"/>
          <w:sz w:val="20"/>
          <w:szCs w:val="20"/>
        </w:rPr>
      </w:pPr>
    </w:p>
    <w:p w:rsidR="00A321D9" w:rsidRPr="00512905" w:rsidRDefault="00A321D9" w:rsidP="00A321D9">
      <w:pPr>
        <w:jc w:val="both"/>
        <w:rPr>
          <w:rFonts w:ascii="Nutmeg Book" w:hAnsi="Nutmeg Book"/>
          <w:sz w:val="20"/>
          <w:szCs w:val="20"/>
        </w:rPr>
      </w:pPr>
      <w:r w:rsidRPr="00512905">
        <w:rPr>
          <w:rFonts w:ascii="Nutmeg Book" w:hAnsi="Nutmeg Book"/>
          <w:sz w:val="20"/>
          <w:szCs w:val="20"/>
        </w:rPr>
        <w:t>NOTAS ACLARATORIAS:</w:t>
      </w:r>
    </w:p>
    <w:p w:rsidR="00A321D9" w:rsidRPr="00512905" w:rsidRDefault="00A321D9" w:rsidP="00A321D9">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A321D9" w:rsidRPr="00512905" w:rsidRDefault="00A321D9" w:rsidP="00A321D9">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A321D9" w:rsidRPr="00512905" w:rsidRDefault="00A321D9" w:rsidP="00A321D9">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A321D9" w:rsidRPr="00512905" w:rsidRDefault="00A321D9" w:rsidP="00A321D9">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A321D9" w:rsidRPr="00512905" w:rsidTr="00425DE9">
        <w:trPr>
          <w:cantSplit/>
        </w:trPr>
        <w:tc>
          <w:tcPr>
            <w:tcW w:w="5000" w:type="pct"/>
          </w:tcPr>
          <w:p w:rsidR="00A321D9" w:rsidRPr="00512905" w:rsidRDefault="00A321D9" w:rsidP="00425DE9">
            <w:pPr>
              <w:jc w:val="both"/>
              <w:rPr>
                <w:rFonts w:ascii="Nutmeg Book" w:hAnsi="Nutmeg Book" w:cs="Arial"/>
                <w:sz w:val="20"/>
                <w:szCs w:val="20"/>
              </w:rPr>
            </w:pPr>
          </w:p>
          <w:p w:rsidR="00A321D9" w:rsidRPr="00512905" w:rsidRDefault="00A321D9" w:rsidP="00425DE9">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A321D9" w:rsidRPr="00512905" w:rsidTr="00425DE9">
        <w:trPr>
          <w:cantSplit/>
          <w:trHeight w:val="140"/>
        </w:trPr>
        <w:tc>
          <w:tcPr>
            <w:tcW w:w="5000" w:type="pct"/>
            <w:tcBorders>
              <w:bottom w:val="double" w:sz="4" w:space="0" w:color="auto"/>
            </w:tcBorders>
          </w:tcPr>
          <w:p w:rsidR="00A321D9" w:rsidRPr="00512905" w:rsidRDefault="00A321D9" w:rsidP="00425DE9">
            <w:pPr>
              <w:jc w:val="both"/>
              <w:rPr>
                <w:rFonts w:ascii="Nutmeg Book" w:hAnsi="Nutmeg Book" w:cs="Arial"/>
                <w:sz w:val="20"/>
                <w:szCs w:val="20"/>
              </w:rPr>
            </w:pPr>
          </w:p>
          <w:p w:rsidR="00A321D9" w:rsidRPr="00512905" w:rsidRDefault="00A321D9" w:rsidP="00425DE9">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A321D9" w:rsidRPr="00512905" w:rsidRDefault="00A321D9" w:rsidP="00425DE9">
            <w:pPr>
              <w:rPr>
                <w:rFonts w:ascii="Nutmeg Book" w:hAnsi="Nutmeg Book" w:cs="Arial"/>
                <w:sz w:val="20"/>
                <w:szCs w:val="20"/>
              </w:rPr>
            </w:pPr>
          </w:p>
        </w:tc>
      </w:tr>
      <w:tr w:rsidR="00A321D9" w:rsidRPr="00512905" w:rsidTr="00425DE9">
        <w:trPr>
          <w:cantSplit/>
          <w:trHeight w:val="360"/>
        </w:trPr>
        <w:tc>
          <w:tcPr>
            <w:tcW w:w="5000" w:type="pct"/>
            <w:tcBorders>
              <w:top w:val="double" w:sz="4" w:space="0" w:color="auto"/>
              <w:left w:val="double" w:sz="4" w:space="0" w:color="auto"/>
              <w:bottom w:val="single" w:sz="4" w:space="0" w:color="auto"/>
              <w:right w:val="double" w:sz="4" w:space="0" w:color="auto"/>
            </w:tcBorders>
          </w:tcPr>
          <w:p w:rsidR="00A321D9" w:rsidRPr="00512905" w:rsidRDefault="00A321D9" w:rsidP="00425DE9">
            <w:pPr>
              <w:jc w:val="both"/>
              <w:rPr>
                <w:rFonts w:ascii="Nutmeg Book" w:hAnsi="Nutmeg Book" w:cs="Arial"/>
                <w:sz w:val="20"/>
                <w:szCs w:val="20"/>
              </w:rPr>
            </w:pPr>
          </w:p>
        </w:tc>
      </w:tr>
      <w:tr w:rsidR="00A321D9" w:rsidRPr="00512905" w:rsidTr="00425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A321D9" w:rsidRPr="00512905" w:rsidRDefault="00A321D9" w:rsidP="00425DE9">
            <w:pPr>
              <w:jc w:val="both"/>
              <w:rPr>
                <w:rFonts w:ascii="Nutmeg Book" w:hAnsi="Nutmeg Book" w:cs="Arial"/>
                <w:sz w:val="20"/>
                <w:szCs w:val="20"/>
              </w:rPr>
            </w:pPr>
          </w:p>
        </w:tc>
      </w:tr>
      <w:tr w:rsidR="00A321D9" w:rsidRPr="00512905" w:rsidTr="00425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A321D9" w:rsidRPr="00512905" w:rsidRDefault="00A321D9" w:rsidP="00425DE9">
            <w:pPr>
              <w:jc w:val="both"/>
              <w:rPr>
                <w:rFonts w:ascii="Nutmeg Book" w:hAnsi="Nutmeg Book" w:cs="Arial"/>
                <w:sz w:val="20"/>
                <w:szCs w:val="20"/>
              </w:rPr>
            </w:pPr>
          </w:p>
        </w:tc>
      </w:tr>
      <w:tr w:rsidR="00A321D9" w:rsidRPr="00512905" w:rsidTr="00425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A321D9" w:rsidRPr="00512905" w:rsidRDefault="00A321D9" w:rsidP="00425DE9">
            <w:pPr>
              <w:jc w:val="both"/>
              <w:rPr>
                <w:rFonts w:ascii="Nutmeg Book" w:hAnsi="Nutmeg Book" w:cs="Arial"/>
                <w:sz w:val="20"/>
                <w:szCs w:val="20"/>
              </w:rPr>
            </w:pPr>
          </w:p>
        </w:tc>
      </w:tr>
      <w:tr w:rsidR="00A321D9" w:rsidRPr="00512905" w:rsidTr="00425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A321D9" w:rsidRPr="00512905" w:rsidRDefault="00A321D9" w:rsidP="00425DE9">
            <w:pPr>
              <w:jc w:val="both"/>
              <w:rPr>
                <w:rFonts w:ascii="Nutmeg Book" w:hAnsi="Nutmeg Book" w:cs="Arial"/>
                <w:sz w:val="20"/>
                <w:szCs w:val="20"/>
              </w:rPr>
            </w:pPr>
          </w:p>
        </w:tc>
      </w:tr>
      <w:tr w:rsidR="00A321D9" w:rsidRPr="00512905" w:rsidTr="00425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A321D9" w:rsidRPr="00512905" w:rsidRDefault="00A321D9" w:rsidP="00425DE9">
            <w:pPr>
              <w:jc w:val="both"/>
              <w:rPr>
                <w:rFonts w:ascii="Nutmeg Book" w:hAnsi="Nutmeg Book" w:cs="Arial"/>
                <w:sz w:val="20"/>
                <w:szCs w:val="20"/>
              </w:rPr>
            </w:pPr>
          </w:p>
        </w:tc>
      </w:tr>
      <w:tr w:rsidR="00A321D9" w:rsidRPr="00512905" w:rsidTr="00425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A321D9" w:rsidRPr="00512905" w:rsidRDefault="00A321D9" w:rsidP="00425DE9">
            <w:pPr>
              <w:jc w:val="both"/>
              <w:rPr>
                <w:rFonts w:ascii="Nutmeg Book" w:hAnsi="Nutmeg Book" w:cs="Arial"/>
                <w:sz w:val="20"/>
                <w:szCs w:val="20"/>
              </w:rPr>
            </w:pPr>
          </w:p>
        </w:tc>
      </w:tr>
      <w:tr w:rsidR="00A321D9" w:rsidRPr="00512905" w:rsidTr="00425D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A321D9" w:rsidRPr="00512905" w:rsidRDefault="00A321D9" w:rsidP="00425DE9">
            <w:pPr>
              <w:jc w:val="both"/>
              <w:rPr>
                <w:rFonts w:ascii="Nutmeg Book" w:hAnsi="Nutmeg Book" w:cs="Arial"/>
                <w:sz w:val="20"/>
                <w:szCs w:val="20"/>
              </w:rPr>
            </w:pPr>
          </w:p>
        </w:tc>
      </w:tr>
      <w:tr w:rsidR="00A321D9" w:rsidRPr="00512905" w:rsidTr="00425DE9">
        <w:trPr>
          <w:cantSplit/>
          <w:trHeight w:val="360"/>
        </w:trPr>
        <w:tc>
          <w:tcPr>
            <w:tcW w:w="5000" w:type="pct"/>
            <w:tcBorders>
              <w:top w:val="single" w:sz="4" w:space="0" w:color="auto"/>
              <w:left w:val="double" w:sz="4" w:space="0" w:color="auto"/>
              <w:bottom w:val="double" w:sz="4" w:space="0" w:color="auto"/>
              <w:right w:val="double" w:sz="4" w:space="0" w:color="auto"/>
            </w:tcBorders>
          </w:tcPr>
          <w:p w:rsidR="00A321D9" w:rsidRPr="00512905" w:rsidRDefault="00A321D9" w:rsidP="00425DE9">
            <w:pPr>
              <w:jc w:val="both"/>
              <w:rPr>
                <w:rFonts w:ascii="Nutmeg Book" w:hAnsi="Nutmeg Book" w:cs="Arial"/>
                <w:sz w:val="20"/>
                <w:szCs w:val="20"/>
              </w:rPr>
            </w:pPr>
          </w:p>
        </w:tc>
      </w:tr>
    </w:tbl>
    <w:p w:rsidR="00A321D9" w:rsidRPr="00512905" w:rsidRDefault="00A321D9" w:rsidP="00A321D9">
      <w:pPr>
        <w:jc w:val="both"/>
        <w:rPr>
          <w:rFonts w:ascii="Nutmeg Book" w:hAnsi="Nutmeg Book" w:cs="Arial"/>
          <w:b/>
          <w:sz w:val="20"/>
          <w:szCs w:val="20"/>
        </w:rPr>
      </w:pPr>
    </w:p>
    <w:p w:rsidR="00A321D9" w:rsidRPr="00512905" w:rsidRDefault="00A321D9" w:rsidP="00A321D9">
      <w:pPr>
        <w:rPr>
          <w:rFonts w:ascii="Nutmeg Book" w:hAnsi="Nutmeg Book"/>
          <w:sz w:val="20"/>
          <w:szCs w:val="20"/>
        </w:rPr>
      </w:pPr>
    </w:p>
    <w:p w:rsidR="00A321D9" w:rsidRPr="00512905" w:rsidRDefault="00A321D9" w:rsidP="00A321D9">
      <w:pPr>
        <w:rPr>
          <w:rFonts w:ascii="Nutmeg Book" w:hAnsi="Nutmeg Book"/>
          <w:sz w:val="20"/>
          <w:szCs w:val="20"/>
        </w:rPr>
      </w:pPr>
      <w:r w:rsidRPr="00512905">
        <w:rPr>
          <w:rFonts w:ascii="Nutmeg Book" w:hAnsi="Nutmeg Book"/>
          <w:sz w:val="20"/>
          <w:szCs w:val="20"/>
        </w:rPr>
        <w:t>PROTESTO LO NECESARIO:</w:t>
      </w:r>
    </w:p>
    <w:p w:rsidR="00A321D9" w:rsidRPr="00512905" w:rsidRDefault="00A321D9" w:rsidP="00A321D9">
      <w:pPr>
        <w:rPr>
          <w:rFonts w:ascii="Nutmeg Book" w:hAnsi="Nutmeg Book"/>
          <w:sz w:val="20"/>
          <w:szCs w:val="20"/>
        </w:rPr>
      </w:pPr>
      <w:r w:rsidRPr="00512905">
        <w:rPr>
          <w:rFonts w:ascii="Nutmeg Book" w:hAnsi="Nutmeg Book"/>
          <w:sz w:val="20"/>
          <w:szCs w:val="20"/>
        </w:rPr>
        <w:t>LUGAR Y FECHA</w:t>
      </w:r>
    </w:p>
    <w:p w:rsidR="00A321D9" w:rsidRPr="00512905" w:rsidRDefault="00A321D9" w:rsidP="00A321D9">
      <w:pPr>
        <w:rPr>
          <w:rFonts w:ascii="Nutmeg Book" w:hAnsi="Nutmeg Book"/>
          <w:sz w:val="20"/>
          <w:szCs w:val="20"/>
        </w:rPr>
      </w:pPr>
    </w:p>
    <w:p w:rsidR="00A321D9" w:rsidRPr="00512905" w:rsidRDefault="00A321D9" w:rsidP="00A321D9">
      <w:pPr>
        <w:rPr>
          <w:rFonts w:ascii="Nutmeg Book" w:hAnsi="Nutmeg Book"/>
          <w:sz w:val="20"/>
          <w:szCs w:val="20"/>
        </w:rPr>
      </w:pPr>
      <w:r w:rsidRPr="00512905">
        <w:rPr>
          <w:rFonts w:ascii="Nutmeg Book" w:hAnsi="Nutmeg Book"/>
          <w:sz w:val="20"/>
          <w:szCs w:val="20"/>
        </w:rPr>
        <w:t>_____________________________________</w:t>
      </w:r>
    </w:p>
    <w:p w:rsidR="00A321D9" w:rsidRPr="00512905" w:rsidRDefault="00A321D9" w:rsidP="00A321D9">
      <w:pPr>
        <w:rPr>
          <w:rFonts w:ascii="Nutmeg Book" w:hAnsi="Nutmeg Book"/>
          <w:sz w:val="20"/>
          <w:szCs w:val="20"/>
        </w:rPr>
      </w:pPr>
      <w:r w:rsidRPr="00512905">
        <w:rPr>
          <w:rFonts w:ascii="Nutmeg Book" w:hAnsi="Nutmeg Book"/>
          <w:sz w:val="20"/>
          <w:szCs w:val="20"/>
        </w:rPr>
        <w:t xml:space="preserve">Nombre y firma del Representante Legal </w:t>
      </w:r>
    </w:p>
    <w:p w:rsidR="00A321D9" w:rsidRPr="00512905" w:rsidRDefault="00A321D9" w:rsidP="00A321D9">
      <w:pPr>
        <w:rPr>
          <w:rFonts w:ascii="Nutmeg Book" w:hAnsi="Nutmeg Book"/>
          <w:sz w:val="20"/>
          <w:szCs w:val="20"/>
        </w:rPr>
      </w:pPr>
      <w:r w:rsidRPr="00512905">
        <w:rPr>
          <w:rFonts w:ascii="Nutmeg Book" w:hAnsi="Nutmeg Book"/>
          <w:sz w:val="20"/>
          <w:szCs w:val="20"/>
        </w:rPr>
        <w:t>Razón social de la empresa</w:t>
      </w:r>
    </w:p>
    <w:p w:rsidR="00A321D9" w:rsidRPr="00512905" w:rsidRDefault="00A321D9" w:rsidP="00A321D9">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“FIANZA”</w:t>
      </w:r>
    </w:p>
    <w:p w:rsidR="00A321D9" w:rsidRPr="00512905" w:rsidRDefault="00A321D9" w:rsidP="00A321D9">
      <w:pPr>
        <w:jc w:val="both"/>
        <w:rPr>
          <w:rFonts w:ascii="Nutmeg Book" w:hAnsi="Nutmeg Book" w:cs="Arial"/>
          <w:b/>
          <w:bCs/>
          <w:caps/>
        </w:rPr>
      </w:pPr>
    </w:p>
    <w:p w:rsidR="00A321D9" w:rsidRPr="00512905" w:rsidRDefault="00A321D9" w:rsidP="00A321D9">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A321D9" w:rsidRPr="00512905" w:rsidRDefault="00A321D9" w:rsidP="00A321D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321D9" w:rsidRPr="00512905" w:rsidRDefault="00A321D9" w:rsidP="00A321D9">
      <w:pPr>
        <w:pStyle w:val="Textoindependiente"/>
        <w:rPr>
          <w:rFonts w:ascii="Nutmeg Book" w:hAnsi="Nutmeg Book" w:cs="Arial"/>
          <w:b/>
          <w:sz w:val="20"/>
        </w:rPr>
      </w:pPr>
    </w:p>
    <w:p w:rsidR="00A321D9" w:rsidRPr="00512905" w:rsidRDefault="00A321D9" w:rsidP="00A321D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321D9" w:rsidRPr="00512905" w:rsidRDefault="00A321D9" w:rsidP="00A321D9">
      <w:pPr>
        <w:pStyle w:val="Textoindependiente"/>
        <w:rPr>
          <w:rFonts w:ascii="Nutmeg Book" w:hAnsi="Nutmeg Book" w:cs="Arial"/>
          <w:b/>
          <w:sz w:val="20"/>
        </w:rPr>
      </w:pPr>
    </w:p>
    <w:p w:rsidR="00A321D9" w:rsidRPr="00512905" w:rsidRDefault="00A321D9" w:rsidP="00A321D9">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321D9" w:rsidRPr="00512905" w:rsidRDefault="00A321D9" w:rsidP="00A321D9">
      <w:pPr>
        <w:pStyle w:val="Textoindependiente"/>
        <w:rPr>
          <w:rFonts w:ascii="Nutmeg Book" w:hAnsi="Nutmeg Book" w:cs="Arial"/>
          <w:sz w:val="20"/>
        </w:rPr>
      </w:pPr>
    </w:p>
    <w:p w:rsidR="00A321D9" w:rsidRPr="00512905" w:rsidRDefault="00A321D9" w:rsidP="00A321D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321D9" w:rsidRPr="00512905" w:rsidRDefault="00A321D9" w:rsidP="00A321D9">
      <w:pPr>
        <w:pStyle w:val="Textoindependiente"/>
        <w:rPr>
          <w:rFonts w:ascii="Nutmeg Book" w:hAnsi="Nutmeg Book" w:cs="Arial"/>
          <w:sz w:val="20"/>
        </w:rPr>
      </w:pPr>
    </w:p>
    <w:p w:rsidR="00A321D9" w:rsidRPr="00512905" w:rsidRDefault="00A321D9" w:rsidP="00A321D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321D9" w:rsidRPr="00512905" w:rsidRDefault="00A321D9" w:rsidP="00A321D9">
      <w:pPr>
        <w:pStyle w:val="Textoindependiente"/>
        <w:rPr>
          <w:rFonts w:ascii="Nutmeg Book" w:hAnsi="Nutmeg Book" w:cs="Arial"/>
          <w:sz w:val="20"/>
        </w:rPr>
      </w:pPr>
    </w:p>
    <w:p w:rsidR="00A321D9" w:rsidRPr="00512905" w:rsidRDefault="00A321D9" w:rsidP="00A321D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321D9" w:rsidRPr="00512905" w:rsidRDefault="00A321D9" w:rsidP="00A321D9">
      <w:pPr>
        <w:pStyle w:val="Textoindependiente"/>
        <w:rPr>
          <w:rFonts w:ascii="Nutmeg Book" w:hAnsi="Nutmeg Book" w:cs="Arial"/>
          <w:sz w:val="20"/>
        </w:rPr>
      </w:pPr>
    </w:p>
    <w:p w:rsidR="00A321D9" w:rsidRPr="00512905" w:rsidRDefault="00A321D9" w:rsidP="00A321D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321D9" w:rsidRPr="00512905" w:rsidRDefault="00A321D9" w:rsidP="00A321D9">
      <w:pPr>
        <w:jc w:val="both"/>
        <w:rPr>
          <w:rFonts w:ascii="Nutmeg Book" w:hAnsi="Nutmeg Book"/>
          <w:b/>
          <w:iCs/>
          <w:sz w:val="20"/>
          <w:szCs w:val="20"/>
        </w:rPr>
      </w:pPr>
    </w:p>
    <w:p w:rsidR="00A321D9" w:rsidRPr="00512905" w:rsidRDefault="00A321D9" w:rsidP="00A321D9">
      <w:pPr>
        <w:jc w:val="center"/>
        <w:rPr>
          <w:rFonts w:ascii="Nutmeg Book" w:hAnsi="Nutmeg Book" w:cs="Arial"/>
          <w:b/>
          <w:sz w:val="18"/>
          <w:szCs w:val="18"/>
        </w:rPr>
      </w:pPr>
    </w:p>
    <w:p w:rsidR="00A321D9" w:rsidRPr="00512905" w:rsidRDefault="00A321D9" w:rsidP="00A321D9">
      <w:pPr>
        <w:jc w:val="center"/>
        <w:rPr>
          <w:rFonts w:ascii="Nutmeg Book" w:hAnsi="Nutmeg Book" w:cs="Arial"/>
          <w:b/>
          <w:sz w:val="18"/>
          <w:szCs w:val="18"/>
          <w:lang w:val="es-MX"/>
        </w:rPr>
      </w:pPr>
    </w:p>
    <w:p w:rsidR="00A321D9" w:rsidRPr="00512905" w:rsidRDefault="00A321D9" w:rsidP="00A321D9">
      <w:pPr>
        <w:jc w:val="both"/>
        <w:rPr>
          <w:rFonts w:ascii="Nutmeg Book" w:hAnsi="Nutmeg Book" w:cs="Arial"/>
          <w:b/>
          <w:bCs/>
          <w:caps/>
        </w:rPr>
      </w:pPr>
      <w:r w:rsidRPr="00512905">
        <w:rPr>
          <w:rFonts w:ascii="Nutmeg Book" w:hAnsi="Nutmeg Book" w:cs="Arial"/>
          <w:b/>
          <w:bCs/>
          <w:caps/>
        </w:rPr>
        <w:t>2.- TEXTO DE FIANZA DE ANTICIPO:</w:t>
      </w:r>
    </w:p>
    <w:p w:rsidR="00A321D9" w:rsidRPr="00512905" w:rsidRDefault="00A321D9" w:rsidP="00A321D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321D9" w:rsidRPr="00512905" w:rsidRDefault="00A321D9" w:rsidP="00A321D9">
      <w:pPr>
        <w:pStyle w:val="Textoindependiente"/>
        <w:rPr>
          <w:rFonts w:ascii="Nutmeg Book" w:hAnsi="Nutmeg Book" w:cs="Arial"/>
          <w:b/>
          <w:sz w:val="20"/>
        </w:rPr>
      </w:pPr>
    </w:p>
    <w:p w:rsidR="00A321D9" w:rsidRPr="00512905" w:rsidRDefault="00A321D9" w:rsidP="00A321D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321D9" w:rsidRPr="00512905" w:rsidRDefault="00A321D9" w:rsidP="00A321D9">
      <w:pPr>
        <w:pStyle w:val="Textoindependiente"/>
        <w:rPr>
          <w:rFonts w:ascii="Nutmeg Book" w:hAnsi="Nutmeg Book" w:cs="Arial"/>
          <w:b/>
          <w:sz w:val="20"/>
        </w:rPr>
      </w:pPr>
    </w:p>
    <w:p w:rsidR="00A321D9" w:rsidRPr="00512905" w:rsidRDefault="00A321D9" w:rsidP="00A321D9">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321D9" w:rsidRPr="00512905" w:rsidRDefault="00A321D9" w:rsidP="00A321D9">
      <w:pPr>
        <w:pStyle w:val="Textoindependiente"/>
        <w:rPr>
          <w:rFonts w:ascii="Nutmeg Book" w:hAnsi="Nutmeg Book" w:cs="Arial"/>
          <w:sz w:val="20"/>
        </w:rPr>
      </w:pPr>
    </w:p>
    <w:p w:rsidR="00A321D9" w:rsidRPr="00512905" w:rsidRDefault="00A321D9" w:rsidP="00A321D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321D9" w:rsidRPr="00512905" w:rsidRDefault="00A321D9" w:rsidP="00A321D9">
      <w:pPr>
        <w:pStyle w:val="Textoindependiente"/>
        <w:rPr>
          <w:rFonts w:ascii="Nutmeg Book" w:hAnsi="Nutmeg Book" w:cs="Arial"/>
          <w:sz w:val="20"/>
        </w:rPr>
      </w:pPr>
    </w:p>
    <w:p w:rsidR="00A321D9" w:rsidRPr="00512905" w:rsidRDefault="00A321D9" w:rsidP="00A321D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321D9" w:rsidRPr="00512905" w:rsidRDefault="00A321D9" w:rsidP="00A321D9">
      <w:pPr>
        <w:pStyle w:val="Textoindependiente"/>
        <w:rPr>
          <w:rFonts w:ascii="Nutmeg Book" w:hAnsi="Nutmeg Book" w:cs="Arial"/>
          <w:sz w:val="20"/>
        </w:rPr>
      </w:pPr>
    </w:p>
    <w:p w:rsidR="00A321D9" w:rsidRPr="00512905" w:rsidRDefault="00A321D9" w:rsidP="00A321D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321D9" w:rsidRPr="00512905" w:rsidRDefault="00A321D9" w:rsidP="00A321D9">
      <w:pPr>
        <w:pStyle w:val="Textoindependiente"/>
        <w:rPr>
          <w:rFonts w:ascii="Nutmeg Book" w:hAnsi="Nutmeg Book" w:cs="Arial"/>
          <w:sz w:val="20"/>
        </w:rPr>
      </w:pPr>
    </w:p>
    <w:p w:rsidR="00A321D9" w:rsidRPr="00512905" w:rsidRDefault="00A321D9" w:rsidP="00A321D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321D9" w:rsidRPr="00512905" w:rsidRDefault="00A321D9" w:rsidP="00A321D9">
      <w:pPr>
        <w:spacing w:after="160" w:line="259" w:lineRule="auto"/>
        <w:rPr>
          <w:rFonts w:ascii="Nutmeg Book" w:eastAsia="Calibri" w:hAnsi="Nutmeg Book" w:cs="Calibri"/>
          <w:b/>
          <w:smallCaps/>
          <w:sz w:val="18"/>
          <w:szCs w:val="18"/>
        </w:rPr>
      </w:pPr>
    </w:p>
    <w:p w:rsidR="00A321D9" w:rsidRPr="00512905" w:rsidRDefault="00A321D9" w:rsidP="00A321D9">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“FORMATO DE CONTRATO”</w:t>
      </w:r>
    </w:p>
    <w:p w:rsidR="00A321D9" w:rsidRPr="00512905" w:rsidRDefault="00A321D9" w:rsidP="00A321D9">
      <w:pPr>
        <w:rPr>
          <w:rFonts w:ascii="Nutmeg Book" w:hAnsi="Nutmeg Book"/>
          <w:sz w:val="20"/>
          <w:szCs w:val="20"/>
        </w:rPr>
      </w:pPr>
    </w:p>
    <w:p w:rsidR="00A321D9" w:rsidRPr="00512905" w:rsidRDefault="00A321D9" w:rsidP="00A321D9">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A321D9" w:rsidRPr="00512905" w:rsidRDefault="00A321D9" w:rsidP="00A321D9">
      <w:pPr>
        <w:pStyle w:val="Textoindependiente"/>
        <w:spacing w:line="276" w:lineRule="auto"/>
        <w:rPr>
          <w:rFonts w:ascii="Nutmeg Book" w:hAnsi="Nutmeg Book"/>
          <w:i/>
          <w:sz w:val="18"/>
          <w:szCs w:val="18"/>
        </w:rPr>
      </w:pPr>
    </w:p>
    <w:p w:rsidR="00A321D9" w:rsidRPr="00512905" w:rsidRDefault="00A321D9" w:rsidP="00A321D9">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A321D9" w:rsidRPr="00512905" w:rsidRDefault="00A321D9" w:rsidP="00A321D9">
      <w:pPr>
        <w:spacing w:line="276" w:lineRule="auto"/>
        <w:jc w:val="both"/>
        <w:rPr>
          <w:rFonts w:ascii="Nutmeg Book" w:hAnsi="Nutmeg Book"/>
          <w:i/>
          <w:sz w:val="18"/>
          <w:szCs w:val="18"/>
        </w:rPr>
      </w:pPr>
    </w:p>
    <w:p w:rsidR="00A321D9" w:rsidRPr="00512905" w:rsidRDefault="00A321D9" w:rsidP="00A321D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A321D9" w:rsidRPr="00512905" w:rsidRDefault="00A321D9" w:rsidP="00A321D9">
      <w:pPr>
        <w:overflowPunct w:val="0"/>
        <w:autoSpaceDE w:val="0"/>
        <w:autoSpaceDN w:val="0"/>
        <w:adjustRightInd w:val="0"/>
        <w:spacing w:line="276" w:lineRule="auto"/>
        <w:jc w:val="both"/>
        <w:textAlignment w:val="baseline"/>
        <w:rPr>
          <w:rFonts w:ascii="Nutmeg Book" w:hAnsi="Nutmeg Book"/>
          <w:i/>
          <w:sz w:val="18"/>
          <w:szCs w:val="18"/>
        </w:rPr>
      </w:pPr>
    </w:p>
    <w:p w:rsidR="00A321D9" w:rsidRPr="00512905" w:rsidRDefault="00A321D9" w:rsidP="00A321D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A321D9" w:rsidRPr="00512905" w:rsidRDefault="00A321D9" w:rsidP="00A321D9">
      <w:pPr>
        <w:pStyle w:val="Textoindependiente"/>
        <w:spacing w:line="276" w:lineRule="auto"/>
        <w:rPr>
          <w:rFonts w:ascii="Nutmeg Book" w:hAnsi="Nutmeg Book"/>
          <w:i/>
          <w:sz w:val="18"/>
          <w:szCs w:val="18"/>
        </w:rPr>
      </w:pPr>
    </w:p>
    <w:p w:rsidR="00A321D9" w:rsidRPr="00512905" w:rsidRDefault="00A321D9" w:rsidP="00A321D9">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A321D9" w:rsidRPr="00512905" w:rsidRDefault="00A321D9" w:rsidP="00A321D9">
      <w:pPr>
        <w:spacing w:line="276" w:lineRule="auto"/>
        <w:jc w:val="both"/>
        <w:rPr>
          <w:rFonts w:ascii="Nutmeg Book" w:hAnsi="Nutmeg Book" w:cs="Tahoma"/>
          <w:i/>
          <w:sz w:val="18"/>
          <w:szCs w:val="18"/>
        </w:rPr>
      </w:pPr>
    </w:p>
    <w:p w:rsidR="00A321D9" w:rsidRPr="00512905" w:rsidRDefault="00A321D9" w:rsidP="00A321D9">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A321D9" w:rsidRPr="00512905" w:rsidRDefault="00A321D9" w:rsidP="00A321D9">
      <w:pPr>
        <w:spacing w:line="276" w:lineRule="auto"/>
        <w:jc w:val="both"/>
        <w:rPr>
          <w:rFonts w:ascii="Nutmeg Book" w:hAnsi="Nutmeg Book" w:cs="Tahoma"/>
          <w:b/>
          <w:i/>
          <w:sz w:val="18"/>
          <w:szCs w:val="18"/>
        </w:rPr>
      </w:pPr>
    </w:p>
    <w:p w:rsidR="00A321D9" w:rsidRPr="00512905" w:rsidRDefault="00A321D9" w:rsidP="00A321D9">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A321D9" w:rsidRPr="00512905" w:rsidRDefault="00A321D9" w:rsidP="00A321D9">
      <w:pPr>
        <w:spacing w:line="276" w:lineRule="auto"/>
        <w:jc w:val="both"/>
        <w:rPr>
          <w:rFonts w:ascii="Nutmeg Book" w:hAnsi="Nutmeg Book" w:cs="Tahoma"/>
          <w:bCs/>
          <w:i/>
          <w:sz w:val="18"/>
          <w:szCs w:val="18"/>
        </w:rPr>
      </w:pPr>
    </w:p>
    <w:p w:rsidR="00A321D9" w:rsidRPr="00512905" w:rsidRDefault="00A321D9" w:rsidP="00A321D9">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A321D9" w:rsidRPr="00512905" w:rsidRDefault="00A321D9" w:rsidP="00A321D9">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A321D9" w:rsidRPr="00512905" w:rsidRDefault="00A321D9" w:rsidP="00A321D9">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A321D9" w:rsidRPr="00512905" w:rsidRDefault="00A321D9" w:rsidP="00A321D9">
      <w:pPr>
        <w:spacing w:line="276" w:lineRule="auto"/>
        <w:jc w:val="both"/>
        <w:rPr>
          <w:rFonts w:ascii="Nutmeg Book" w:hAnsi="Nutmeg Book" w:cs="Tahoma"/>
          <w:b/>
          <w:i/>
          <w:sz w:val="18"/>
          <w:szCs w:val="18"/>
        </w:rPr>
      </w:pPr>
    </w:p>
    <w:p w:rsidR="00A321D9" w:rsidRPr="00512905" w:rsidRDefault="00A321D9" w:rsidP="00A321D9">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A321D9" w:rsidRPr="00512905" w:rsidRDefault="00A321D9" w:rsidP="00A321D9">
      <w:pPr>
        <w:spacing w:line="276" w:lineRule="auto"/>
        <w:jc w:val="both"/>
        <w:rPr>
          <w:rFonts w:ascii="Nutmeg Book" w:hAnsi="Nutmeg Book" w:cs="Tahoma"/>
          <w:i/>
          <w:sz w:val="18"/>
          <w:szCs w:val="18"/>
        </w:rPr>
      </w:pPr>
    </w:p>
    <w:p w:rsidR="00A321D9" w:rsidRPr="00512905" w:rsidRDefault="00A321D9" w:rsidP="00A321D9">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A321D9" w:rsidRPr="00512905" w:rsidRDefault="00A321D9" w:rsidP="00A321D9">
      <w:pPr>
        <w:spacing w:line="276" w:lineRule="auto"/>
        <w:rPr>
          <w:rFonts w:ascii="Nutmeg Book" w:hAnsi="Nutmeg Book"/>
          <w:b/>
          <w:i/>
          <w:sz w:val="18"/>
          <w:szCs w:val="18"/>
        </w:rPr>
      </w:pPr>
    </w:p>
    <w:p w:rsidR="00A321D9" w:rsidRPr="00512905" w:rsidRDefault="00A321D9" w:rsidP="00A321D9">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A321D9" w:rsidRPr="00512905" w:rsidRDefault="00A321D9" w:rsidP="00A321D9">
      <w:pPr>
        <w:overflowPunct w:val="0"/>
        <w:autoSpaceDE w:val="0"/>
        <w:autoSpaceDN w:val="0"/>
        <w:adjustRightInd w:val="0"/>
        <w:spacing w:line="276" w:lineRule="auto"/>
        <w:jc w:val="both"/>
        <w:textAlignment w:val="baseline"/>
        <w:rPr>
          <w:rFonts w:ascii="Nutmeg Book" w:hAnsi="Nutmeg Book" w:cs="Tahoma"/>
          <w:i/>
          <w:sz w:val="18"/>
          <w:szCs w:val="18"/>
        </w:rPr>
      </w:pPr>
    </w:p>
    <w:p w:rsidR="00A321D9" w:rsidRPr="00512905" w:rsidRDefault="00A321D9" w:rsidP="00A321D9">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A321D9" w:rsidRPr="00512905" w:rsidRDefault="00A321D9" w:rsidP="00A321D9">
      <w:pPr>
        <w:spacing w:line="276" w:lineRule="auto"/>
        <w:rPr>
          <w:rFonts w:ascii="Nutmeg Book" w:hAnsi="Nutmeg Book" w:cs="Tahoma"/>
          <w:b/>
          <w:bCs/>
          <w:i/>
          <w:sz w:val="18"/>
          <w:szCs w:val="18"/>
        </w:rPr>
      </w:pPr>
    </w:p>
    <w:p w:rsidR="00A321D9" w:rsidRPr="00512905" w:rsidRDefault="00A321D9" w:rsidP="00A321D9">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A321D9" w:rsidRPr="00512905" w:rsidRDefault="00A321D9" w:rsidP="00A321D9">
      <w:pPr>
        <w:spacing w:line="276" w:lineRule="auto"/>
        <w:jc w:val="both"/>
        <w:rPr>
          <w:rFonts w:ascii="Nutmeg Book" w:hAnsi="Nutmeg Book"/>
          <w:i/>
          <w:sz w:val="18"/>
          <w:szCs w:val="18"/>
        </w:rPr>
      </w:pPr>
    </w:p>
    <w:p w:rsidR="00A321D9" w:rsidRPr="00512905" w:rsidRDefault="00A321D9" w:rsidP="00A321D9">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A321D9" w:rsidRPr="00512905" w:rsidRDefault="00A321D9" w:rsidP="00A321D9">
      <w:pPr>
        <w:spacing w:line="276" w:lineRule="auto"/>
        <w:rPr>
          <w:rFonts w:ascii="Nutmeg Book" w:hAnsi="Nutmeg Book" w:cs="Arial"/>
          <w:i/>
          <w:noProof/>
          <w:sz w:val="18"/>
          <w:szCs w:val="18"/>
          <w:lang w:eastAsia="es-MX"/>
        </w:rPr>
      </w:pPr>
    </w:p>
    <w:p w:rsidR="00A321D9" w:rsidRPr="00512905" w:rsidRDefault="00A321D9" w:rsidP="00A321D9">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A321D9" w:rsidRPr="00512905" w:rsidRDefault="00A321D9" w:rsidP="00A321D9">
      <w:pPr>
        <w:pStyle w:val="Textoindependiente21"/>
        <w:spacing w:line="276" w:lineRule="auto"/>
        <w:rPr>
          <w:rFonts w:ascii="Nutmeg Book" w:hAnsi="Nutmeg Book" w:cs="Tahoma"/>
          <w:i/>
          <w:sz w:val="18"/>
          <w:szCs w:val="18"/>
        </w:rPr>
      </w:pPr>
    </w:p>
    <w:p w:rsidR="00A321D9" w:rsidRPr="00512905" w:rsidRDefault="00A321D9" w:rsidP="00A321D9">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A321D9" w:rsidRPr="00512905" w:rsidRDefault="00A321D9" w:rsidP="00A321D9">
      <w:pPr>
        <w:spacing w:line="276" w:lineRule="auto"/>
        <w:jc w:val="both"/>
        <w:rPr>
          <w:rFonts w:ascii="Nutmeg Book" w:hAnsi="Nutmeg Book" w:cs="Tahoma"/>
          <w:b/>
          <w:i/>
          <w:sz w:val="18"/>
          <w:szCs w:val="18"/>
        </w:rPr>
      </w:pPr>
    </w:p>
    <w:p w:rsidR="00A321D9" w:rsidRPr="00512905" w:rsidRDefault="00A321D9" w:rsidP="00A321D9">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A321D9" w:rsidRPr="00512905" w:rsidRDefault="00A321D9" w:rsidP="00A321D9">
      <w:pPr>
        <w:spacing w:line="276" w:lineRule="auto"/>
        <w:jc w:val="both"/>
        <w:rPr>
          <w:rFonts w:ascii="Nutmeg Book" w:hAnsi="Nutmeg Book" w:cs="Tahoma"/>
          <w:bCs/>
          <w:i/>
          <w:sz w:val="18"/>
          <w:szCs w:val="18"/>
        </w:rPr>
      </w:pPr>
    </w:p>
    <w:p w:rsidR="00A321D9" w:rsidRPr="00512905" w:rsidRDefault="00A321D9" w:rsidP="00A321D9">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A321D9" w:rsidRPr="00512905" w:rsidRDefault="00A321D9" w:rsidP="00A321D9">
      <w:pPr>
        <w:pStyle w:val="Textoindependiente"/>
        <w:spacing w:line="276" w:lineRule="auto"/>
        <w:rPr>
          <w:rFonts w:ascii="Nutmeg Book" w:hAnsi="Nutmeg Book" w:cs="Arial"/>
          <w:i/>
          <w:sz w:val="18"/>
          <w:szCs w:val="18"/>
        </w:rPr>
      </w:pPr>
    </w:p>
    <w:p w:rsidR="00A321D9" w:rsidRPr="00512905" w:rsidRDefault="00A321D9" w:rsidP="00A321D9">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A321D9" w:rsidRPr="00512905" w:rsidRDefault="00A321D9" w:rsidP="00A321D9">
      <w:pPr>
        <w:pStyle w:val="Textoindependiente"/>
        <w:spacing w:line="276" w:lineRule="auto"/>
        <w:rPr>
          <w:rFonts w:ascii="Nutmeg Book" w:hAnsi="Nutmeg Book" w:cs="Tahoma"/>
          <w:i/>
          <w:sz w:val="18"/>
          <w:szCs w:val="18"/>
        </w:rPr>
      </w:pPr>
    </w:p>
    <w:p w:rsidR="00A321D9" w:rsidRPr="00512905" w:rsidRDefault="00A321D9" w:rsidP="00A321D9">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A321D9" w:rsidRPr="00512905" w:rsidRDefault="00A321D9" w:rsidP="00A321D9">
      <w:pPr>
        <w:pStyle w:val="Textoindependiente"/>
        <w:spacing w:line="276" w:lineRule="auto"/>
        <w:rPr>
          <w:rFonts w:ascii="Nutmeg Book" w:hAnsi="Nutmeg Book" w:cs="Arial"/>
          <w:i/>
          <w:sz w:val="18"/>
          <w:szCs w:val="18"/>
        </w:rPr>
      </w:pPr>
    </w:p>
    <w:p w:rsidR="00A321D9" w:rsidRPr="00512905" w:rsidRDefault="00A321D9" w:rsidP="00A321D9">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A321D9" w:rsidRPr="00512905" w:rsidRDefault="00A321D9" w:rsidP="00A321D9">
      <w:pPr>
        <w:pStyle w:val="Textoindependiente"/>
        <w:spacing w:line="276" w:lineRule="auto"/>
        <w:rPr>
          <w:rFonts w:ascii="Nutmeg Book" w:hAnsi="Nutmeg Book" w:cs="Arial"/>
          <w:i/>
          <w:sz w:val="18"/>
          <w:szCs w:val="18"/>
        </w:rPr>
      </w:pPr>
    </w:p>
    <w:p w:rsidR="00A321D9" w:rsidRPr="00512905" w:rsidRDefault="00A321D9" w:rsidP="00A321D9">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A321D9" w:rsidRPr="00512905" w:rsidRDefault="00A321D9" w:rsidP="00A321D9">
      <w:pPr>
        <w:spacing w:line="276" w:lineRule="auto"/>
        <w:jc w:val="both"/>
        <w:rPr>
          <w:rFonts w:ascii="Nutmeg Book" w:hAnsi="Nutmeg Book" w:cs="Tahoma"/>
          <w:i/>
          <w:sz w:val="18"/>
          <w:szCs w:val="18"/>
        </w:rPr>
      </w:pPr>
    </w:p>
    <w:p w:rsidR="00A321D9" w:rsidRPr="00512905" w:rsidRDefault="00A321D9" w:rsidP="00A321D9">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A321D9" w:rsidRPr="00512905" w:rsidRDefault="00A321D9" w:rsidP="00A321D9">
      <w:pPr>
        <w:spacing w:line="276" w:lineRule="auto"/>
        <w:ind w:right="-1"/>
        <w:jc w:val="both"/>
        <w:rPr>
          <w:rFonts w:ascii="Nutmeg Book" w:hAnsi="Nutmeg Book" w:cs="Arial"/>
          <w:i/>
          <w:sz w:val="18"/>
          <w:szCs w:val="18"/>
        </w:rPr>
      </w:pPr>
    </w:p>
    <w:p w:rsidR="00A321D9" w:rsidRPr="00512905" w:rsidRDefault="00A321D9" w:rsidP="00A321D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A321D9" w:rsidRPr="00512905" w:rsidRDefault="00A321D9" w:rsidP="00A321D9">
      <w:pPr>
        <w:pStyle w:val="Textoindependiente"/>
        <w:spacing w:line="276" w:lineRule="auto"/>
        <w:rPr>
          <w:rFonts w:ascii="Nutmeg Book" w:hAnsi="Nutmeg Book" w:cs="Tahoma"/>
          <w:b/>
          <w:i/>
          <w:sz w:val="18"/>
          <w:szCs w:val="18"/>
        </w:rPr>
      </w:pPr>
    </w:p>
    <w:p w:rsidR="00A321D9" w:rsidRPr="00512905" w:rsidRDefault="00A321D9" w:rsidP="00A321D9">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A321D9" w:rsidRPr="00512905" w:rsidRDefault="00A321D9" w:rsidP="00A321D9">
      <w:pPr>
        <w:spacing w:line="276" w:lineRule="auto"/>
        <w:jc w:val="both"/>
        <w:rPr>
          <w:rFonts w:ascii="Nutmeg Book" w:hAnsi="Nutmeg Book" w:cs="Tahoma"/>
          <w:b/>
          <w:i/>
          <w:sz w:val="18"/>
          <w:szCs w:val="18"/>
        </w:rPr>
      </w:pP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A321D9" w:rsidRPr="00512905" w:rsidRDefault="00A321D9" w:rsidP="00A321D9">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A321D9" w:rsidRPr="00512905" w:rsidRDefault="00A321D9" w:rsidP="00A321D9">
      <w:pPr>
        <w:spacing w:line="276" w:lineRule="auto"/>
        <w:jc w:val="both"/>
        <w:rPr>
          <w:rFonts w:ascii="Nutmeg Book" w:hAnsi="Nutmeg Book" w:cs="Tahoma"/>
          <w:i/>
          <w:iCs/>
          <w:sz w:val="18"/>
          <w:szCs w:val="18"/>
        </w:rPr>
      </w:pPr>
    </w:p>
    <w:p w:rsidR="00A321D9" w:rsidRPr="00512905" w:rsidRDefault="00A321D9" w:rsidP="00A321D9">
      <w:pPr>
        <w:pStyle w:val="Textoindependiente"/>
        <w:spacing w:line="276" w:lineRule="auto"/>
        <w:rPr>
          <w:rFonts w:ascii="Nutmeg Book" w:hAnsi="Nutmeg Book" w:cs="Tahoma"/>
          <w:b/>
          <w:bCs/>
          <w:i/>
          <w:sz w:val="18"/>
          <w:szCs w:val="18"/>
        </w:rPr>
      </w:pP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A321D9" w:rsidRPr="00512905" w:rsidRDefault="00A321D9" w:rsidP="00A321D9">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321D9" w:rsidRPr="00512905" w:rsidTr="00425DE9">
        <w:trPr>
          <w:trHeight w:val="285"/>
          <w:jc w:val="center"/>
        </w:trPr>
        <w:tc>
          <w:tcPr>
            <w:tcW w:w="1574" w:type="pct"/>
          </w:tcPr>
          <w:p w:rsidR="00A321D9" w:rsidRPr="00512905" w:rsidRDefault="00A321D9" w:rsidP="00425DE9">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A321D9" w:rsidRPr="00512905" w:rsidRDefault="00A321D9" w:rsidP="00425DE9">
            <w:pPr>
              <w:jc w:val="center"/>
              <w:rPr>
                <w:rFonts w:ascii="Nutmeg Book" w:hAnsi="Nutmeg Book"/>
                <w:b/>
                <w:i/>
                <w:sz w:val="18"/>
                <w:szCs w:val="18"/>
              </w:rPr>
            </w:pPr>
            <w:r w:rsidRPr="00512905">
              <w:rPr>
                <w:rFonts w:ascii="Nutmeg Book" w:hAnsi="Nutmeg Book"/>
                <w:b/>
                <w:i/>
                <w:sz w:val="18"/>
                <w:szCs w:val="18"/>
              </w:rPr>
              <w:t>PORCENTAJE DE LA SANCION</w:t>
            </w:r>
          </w:p>
        </w:tc>
      </w:tr>
      <w:tr w:rsidR="00A321D9" w:rsidRPr="00512905" w:rsidTr="00425DE9">
        <w:trPr>
          <w:trHeight w:val="290"/>
          <w:jc w:val="center"/>
        </w:trPr>
        <w:tc>
          <w:tcPr>
            <w:tcW w:w="1574" w:type="pct"/>
          </w:tcPr>
          <w:p w:rsidR="00A321D9" w:rsidRPr="00512905" w:rsidRDefault="00A321D9" w:rsidP="00425DE9">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A321D9" w:rsidRPr="00512905" w:rsidRDefault="00A321D9" w:rsidP="00425DE9">
            <w:pPr>
              <w:jc w:val="center"/>
              <w:rPr>
                <w:rFonts w:ascii="Nutmeg Book" w:hAnsi="Nutmeg Book"/>
                <w:i/>
                <w:sz w:val="18"/>
                <w:szCs w:val="18"/>
              </w:rPr>
            </w:pPr>
            <w:r w:rsidRPr="00512905">
              <w:rPr>
                <w:rFonts w:ascii="Nutmeg Book" w:hAnsi="Nutmeg Book"/>
                <w:i/>
                <w:sz w:val="18"/>
                <w:szCs w:val="18"/>
              </w:rPr>
              <w:t>3% tres por ciento</w:t>
            </w:r>
          </w:p>
        </w:tc>
      </w:tr>
      <w:tr w:rsidR="00A321D9" w:rsidRPr="00512905" w:rsidTr="00425DE9">
        <w:trPr>
          <w:trHeight w:val="256"/>
          <w:jc w:val="center"/>
        </w:trPr>
        <w:tc>
          <w:tcPr>
            <w:tcW w:w="1574" w:type="pct"/>
          </w:tcPr>
          <w:p w:rsidR="00A321D9" w:rsidRPr="00512905" w:rsidRDefault="00A321D9" w:rsidP="00425DE9">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A321D9" w:rsidRPr="00512905" w:rsidRDefault="00A321D9" w:rsidP="00425DE9">
            <w:pPr>
              <w:jc w:val="center"/>
              <w:rPr>
                <w:rFonts w:ascii="Nutmeg Book" w:hAnsi="Nutmeg Book"/>
                <w:i/>
                <w:sz w:val="18"/>
                <w:szCs w:val="18"/>
              </w:rPr>
            </w:pPr>
            <w:r w:rsidRPr="00512905">
              <w:rPr>
                <w:rFonts w:ascii="Nutmeg Book" w:hAnsi="Nutmeg Book"/>
                <w:i/>
                <w:sz w:val="18"/>
                <w:szCs w:val="18"/>
              </w:rPr>
              <w:t>6% seis por ciento</w:t>
            </w:r>
          </w:p>
        </w:tc>
      </w:tr>
      <w:tr w:rsidR="00A321D9" w:rsidRPr="00512905" w:rsidTr="00425DE9">
        <w:trPr>
          <w:trHeight w:val="217"/>
          <w:jc w:val="center"/>
        </w:trPr>
        <w:tc>
          <w:tcPr>
            <w:tcW w:w="1574" w:type="pct"/>
          </w:tcPr>
          <w:p w:rsidR="00A321D9" w:rsidRPr="00512905" w:rsidRDefault="00A321D9" w:rsidP="00425DE9">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A321D9" w:rsidRPr="00512905" w:rsidRDefault="00A321D9" w:rsidP="00425DE9">
            <w:pPr>
              <w:jc w:val="center"/>
              <w:rPr>
                <w:rFonts w:ascii="Nutmeg Book" w:hAnsi="Nutmeg Book"/>
                <w:i/>
                <w:sz w:val="18"/>
                <w:szCs w:val="18"/>
              </w:rPr>
            </w:pPr>
            <w:r w:rsidRPr="00512905">
              <w:rPr>
                <w:rFonts w:ascii="Nutmeg Book" w:hAnsi="Nutmeg Book"/>
                <w:i/>
                <w:sz w:val="18"/>
                <w:szCs w:val="18"/>
              </w:rPr>
              <w:t>10% diez por ciento</w:t>
            </w:r>
          </w:p>
        </w:tc>
      </w:tr>
      <w:tr w:rsidR="00A321D9" w:rsidRPr="00512905" w:rsidTr="00425DE9">
        <w:trPr>
          <w:trHeight w:val="320"/>
          <w:jc w:val="center"/>
        </w:trPr>
        <w:tc>
          <w:tcPr>
            <w:tcW w:w="1574" w:type="pct"/>
          </w:tcPr>
          <w:p w:rsidR="00A321D9" w:rsidRPr="00512905" w:rsidRDefault="00A321D9" w:rsidP="00425DE9">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A321D9" w:rsidRPr="00512905" w:rsidRDefault="00A321D9" w:rsidP="00425DE9">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A321D9" w:rsidRPr="00512905" w:rsidRDefault="00A321D9" w:rsidP="00A321D9">
      <w:pPr>
        <w:spacing w:line="276" w:lineRule="auto"/>
        <w:jc w:val="both"/>
        <w:rPr>
          <w:rFonts w:ascii="Nutmeg Book" w:hAnsi="Nutmeg Book"/>
          <w:i/>
          <w:sz w:val="18"/>
          <w:szCs w:val="18"/>
        </w:rPr>
      </w:pP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A321D9" w:rsidRPr="00512905" w:rsidRDefault="00A321D9" w:rsidP="00A321D9">
      <w:pPr>
        <w:spacing w:line="276" w:lineRule="auto"/>
        <w:jc w:val="both"/>
        <w:rPr>
          <w:rFonts w:ascii="Nutmeg Book" w:hAnsi="Nutmeg Book"/>
          <w:i/>
          <w:sz w:val="18"/>
          <w:szCs w:val="18"/>
        </w:rPr>
      </w:pPr>
    </w:p>
    <w:p w:rsidR="00A321D9" w:rsidRPr="00512905" w:rsidRDefault="00A321D9" w:rsidP="00A321D9">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A321D9" w:rsidRPr="00512905" w:rsidRDefault="00A321D9" w:rsidP="00A321D9">
      <w:pPr>
        <w:spacing w:line="276" w:lineRule="auto"/>
        <w:jc w:val="both"/>
        <w:rPr>
          <w:rFonts w:ascii="Nutmeg Book" w:hAnsi="Nutmeg Book"/>
          <w:b/>
          <w:i/>
          <w:sz w:val="18"/>
          <w:szCs w:val="18"/>
        </w:rPr>
      </w:pP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A321D9" w:rsidRPr="00512905" w:rsidRDefault="00A321D9" w:rsidP="00A321D9">
      <w:pPr>
        <w:spacing w:line="276" w:lineRule="auto"/>
        <w:jc w:val="both"/>
        <w:rPr>
          <w:rFonts w:ascii="Nutmeg Book" w:hAnsi="Nutmeg Book" w:cs="Tahoma"/>
          <w:b/>
          <w:bCs/>
          <w:i/>
          <w:sz w:val="18"/>
          <w:szCs w:val="18"/>
        </w:rPr>
      </w:pPr>
    </w:p>
    <w:p w:rsidR="00A321D9" w:rsidRPr="00512905" w:rsidRDefault="00A321D9" w:rsidP="00A321D9">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A321D9" w:rsidRPr="00512905" w:rsidRDefault="00A321D9" w:rsidP="00A321D9">
      <w:pPr>
        <w:spacing w:line="276" w:lineRule="auto"/>
        <w:jc w:val="both"/>
        <w:rPr>
          <w:rFonts w:ascii="Nutmeg Book" w:hAnsi="Nutmeg Book" w:cs="Tahoma"/>
          <w:i/>
          <w:sz w:val="18"/>
          <w:szCs w:val="18"/>
        </w:rPr>
      </w:pP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A321D9" w:rsidRPr="00512905" w:rsidRDefault="00A321D9" w:rsidP="00A321D9">
      <w:pPr>
        <w:spacing w:line="276" w:lineRule="auto"/>
        <w:jc w:val="both"/>
        <w:rPr>
          <w:rFonts w:ascii="Nutmeg Book" w:hAnsi="Nutmeg Book"/>
          <w:b/>
          <w:i/>
          <w:sz w:val="18"/>
          <w:szCs w:val="18"/>
        </w:rPr>
      </w:pP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A321D9" w:rsidRPr="00512905" w:rsidRDefault="00A321D9" w:rsidP="00A321D9">
      <w:pPr>
        <w:spacing w:line="276" w:lineRule="auto"/>
        <w:jc w:val="both"/>
        <w:rPr>
          <w:rFonts w:ascii="Nutmeg Book" w:hAnsi="Nutmeg Book"/>
          <w:i/>
          <w:sz w:val="18"/>
          <w:szCs w:val="18"/>
        </w:rPr>
      </w:pPr>
    </w:p>
    <w:p w:rsidR="00A321D9" w:rsidRPr="00512905" w:rsidRDefault="00A321D9" w:rsidP="00A321D9">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A321D9" w:rsidRPr="00512905" w:rsidRDefault="00A321D9" w:rsidP="00A321D9">
      <w:pPr>
        <w:pStyle w:val="Textoindependiente"/>
        <w:spacing w:line="276" w:lineRule="auto"/>
        <w:rPr>
          <w:rFonts w:ascii="Nutmeg Book" w:hAnsi="Nutmeg Book"/>
          <w:b/>
          <w:bCs/>
          <w:i/>
          <w:caps/>
          <w:sz w:val="18"/>
          <w:szCs w:val="18"/>
        </w:rPr>
      </w:pPr>
    </w:p>
    <w:p w:rsidR="00A321D9" w:rsidRPr="00512905" w:rsidRDefault="00A321D9" w:rsidP="00A321D9">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A321D9" w:rsidRPr="00512905" w:rsidRDefault="00A321D9" w:rsidP="00A321D9">
      <w:pPr>
        <w:pStyle w:val="Textoindependiente"/>
        <w:spacing w:line="276" w:lineRule="auto"/>
        <w:rPr>
          <w:rFonts w:ascii="Nutmeg Book" w:hAnsi="Nutmeg Book" w:cs="Tahoma"/>
          <w:i/>
          <w:sz w:val="18"/>
          <w:szCs w:val="18"/>
        </w:rPr>
      </w:pPr>
    </w:p>
    <w:p w:rsidR="00A321D9" w:rsidRPr="00512905" w:rsidRDefault="00A321D9" w:rsidP="00A321D9">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A321D9" w:rsidRPr="00512905" w:rsidRDefault="00A321D9" w:rsidP="00A321D9">
      <w:pPr>
        <w:pStyle w:val="Textoindependiente"/>
        <w:spacing w:line="276" w:lineRule="auto"/>
        <w:rPr>
          <w:rFonts w:ascii="Nutmeg Book" w:hAnsi="Nutmeg Book" w:cs="Tahoma"/>
          <w:i/>
          <w:sz w:val="18"/>
          <w:szCs w:val="18"/>
        </w:rPr>
      </w:pPr>
    </w:p>
    <w:p w:rsidR="00A321D9" w:rsidRPr="00512905" w:rsidRDefault="00A321D9" w:rsidP="00A321D9">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A321D9" w:rsidRPr="00512905" w:rsidRDefault="00A321D9" w:rsidP="00A321D9">
      <w:pPr>
        <w:spacing w:line="276" w:lineRule="auto"/>
        <w:jc w:val="both"/>
        <w:rPr>
          <w:rFonts w:ascii="Nutmeg Book" w:hAnsi="Nutmeg Book" w:cs="Tahoma"/>
          <w:i/>
          <w:sz w:val="18"/>
          <w:szCs w:val="18"/>
        </w:rPr>
      </w:pPr>
    </w:p>
    <w:p w:rsidR="00A321D9" w:rsidRPr="00512905" w:rsidRDefault="00A321D9" w:rsidP="00A321D9">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A321D9" w:rsidRPr="00512905" w:rsidRDefault="00A321D9" w:rsidP="00A321D9">
      <w:pPr>
        <w:pStyle w:val="Textoindependiente"/>
        <w:spacing w:line="276" w:lineRule="auto"/>
        <w:rPr>
          <w:rFonts w:ascii="Nutmeg Book" w:hAnsi="Nutmeg Book"/>
          <w:i/>
          <w:sz w:val="18"/>
          <w:szCs w:val="18"/>
        </w:rPr>
      </w:pPr>
    </w:p>
    <w:p w:rsidR="00A321D9" w:rsidRPr="00512905" w:rsidRDefault="00A321D9" w:rsidP="00A321D9">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A321D9" w:rsidRPr="00512905" w:rsidRDefault="00A321D9" w:rsidP="00A321D9">
      <w:pPr>
        <w:pStyle w:val="Textoindependiente"/>
        <w:spacing w:line="276" w:lineRule="auto"/>
        <w:rPr>
          <w:rFonts w:ascii="Nutmeg Book" w:hAnsi="Nutmeg Book"/>
          <w:b/>
          <w:bCs/>
          <w:i/>
          <w:sz w:val="18"/>
          <w:szCs w:val="18"/>
        </w:rPr>
      </w:pPr>
    </w:p>
    <w:p w:rsidR="00A321D9" w:rsidRPr="00512905" w:rsidRDefault="00A321D9" w:rsidP="00A321D9">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A321D9" w:rsidRPr="00512905" w:rsidRDefault="00A321D9" w:rsidP="00A321D9">
      <w:pPr>
        <w:pStyle w:val="Textoindependiente"/>
        <w:spacing w:line="276" w:lineRule="auto"/>
        <w:rPr>
          <w:rFonts w:ascii="Nutmeg Book" w:hAnsi="Nutmeg Book" w:cs="Tahoma"/>
          <w:b/>
          <w:i/>
          <w:sz w:val="18"/>
          <w:szCs w:val="18"/>
          <w:u w:val="single"/>
        </w:rPr>
      </w:pPr>
    </w:p>
    <w:p w:rsidR="00A321D9" w:rsidRPr="00512905" w:rsidRDefault="00A321D9" w:rsidP="00A321D9">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A321D9" w:rsidRPr="00512905" w:rsidRDefault="00A321D9" w:rsidP="00A321D9">
      <w:pPr>
        <w:spacing w:line="276" w:lineRule="auto"/>
        <w:jc w:val="both"/>
        <w:rPr>
          <w:rFonts w:ascii="Nutmeg Book" w:hAnsi="Nutmeg Book" w:cs="Arial"/>
          <w:i/>
          <w:sz w:val="18"/>
          <w:szCs w:val="18"/>
        </w:rPr>
      </w:pP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A321D9" w:rsidRPr="00512905" w:rsidRDefault="00A321D9" w:rsidP="00A321D9">
      <w:pPr>
        <w:tabs>
          <w:tab w:val="right" w:leader="hyphen" w:pos="8307"/>
        </w:tabs>
        <w:spacing w:line="276" w:lineRule="auto"/>
        <w:jc w:val="both"/>
        <w:rPr>
          <w:rFonts w:ascii="Nutmeg Book" w:hAnsi="Nutmeg Book"/>
          <w:b/>
          <w:bCs/>
          <w:i/>
          <w:caps/>
          <w:sz w:val="18"/>
          <w:szCs w:val="18"/>
        </w:rPr>
      </w:pPr>
    </w:p>
    <w:p w:rsidR="00A321D9" w:rsidRPr="00512905" w:rsidRDefault="00A321D9" w:rsidP="00A321D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A321D9" w:rsidRPr="00512905" w:rsidRDefault="00A321D9" w:rsidP="00A321D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A321D9" w:rsidRPr="00512905" w:rsidRDefault="00A321D9" w:rsidP="00A321D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A321D9" w:rsidRPr="00512905" w:rsidRDefault="00A321D9" w:rsidP="00A321D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A321D9" w:rsidRPr="00512905" w:rsidRDefault="00A321D9" w:rsidP="00A321D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A321D9" w:rsidRPr="00512905" w:rsidRDefault="00A321D9" w:rsidP="00A321D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A321D9" w:rsidRPr="00512905" w:rsidRDefault="00A321D9" w:rsidP="00A321D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A321D9" w:rsidRPr="00512905" w:rsidRDefault="00A321D9" w:rsidP="00A321D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A321D9" w:rsidRPr="00512905" w:rsidRDefault="00A321D9" w:rsidP="00A321D9">
      <w:pPr>
        <w:tabs>
          <w:tab w:val="right" w:leader="hyphen" w:pos="8307"/>
        </w:tabs>
        <w:spacing w:line="276" w:lineRule="auto"/>
        <w:jc w:val="both"/>
        <w:rPr>
          <w:rFonts w:ascii="Nutmeg Book" w:hAnsi="Nutmeg Book"/>
          <w:i/>
          <w:sz w:val="18"/>
          <w:szCs w:val="18"/>
          <w:lang w:val="es-MX"/>
        </w:rPr>
      </w:pPr>
    </w:p>
    <w:p w:rsidR="00A321D9" w:rsidRPr="00512905" w:rsidRDefault="00A321D9" w:rsidP="00A321D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A321D9" w:rsidRPr="00512905" w:rsidRDefault="00A321D9" w:rsidP="00A321D9">
      <w:pPr>
        <w:tabs>
          <w:tab w:val="right" w:leader="hyphen" w:pos="8307"/>
        </w:tabs>
        <w:spacing w:line="276" w:lineRule="auto"/>
        <w:jc w:val="both"/>
        <w:rPr>
          <w:rFonts w:ascii="Nutmeg Book" w:hAnsi="Nutmeg Book" w:cs="Arial"/>
          <w:b/>
          <w:bCs/>
          <w:i/>
          <w:sz w:val="18"/>
          <w:szCs w:val="18"/>
          <w:lang w:val="es-ES_tradnl"/>
        </w:rPr>
      </w:pPr>
    </w:p>
    <w:p w:rsidR="00A321D9" w:rsidRPr="00512905" w:rsidRDefault="00A321D9" w:rsidP="00A321D9">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A321D9" w:rsidRPr="00512905" w:rsidRDefault="00A321D9" w:rsidP="00A321D9">
      <w:pPr>
        <w:tabs>
          <w:tab w:val="right" w:leader="hyphen" w:pos="8307"/>
        </w:tabs>
        <w:spacing w:line="276" w:lineRule="auto"/>
        <w:jc w:val="both"/>
        <w:rPr>
          <w:rFonts w:ascii="Nutmeg Book" w:hAnsi="Nutmeg Book"/>
          <w:b/>
          <w:bCs/>
          <w:i/>
          <w:caps/>
          <w:sz w:val="18"/>
          <w:szCs w:val="18"/>
        </w:rPr>
      </w:pPr>
    </w:p>
    <w:p w:rsidR="00A321D9" w:rsidRPr="00512905" w:rsidRDefault="00A321D9" w:rsidP="00A321D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A321D9" w:rsidRPr="00512905" w:rsidRDefault="00A321D9" w:rsidP="00A321D9">
      <w:pPr>
        <w:tabs>
          <w:tab w:val="right" w:leader="hyphen" w:pos="8307"/>
        </w:tabs>
        <w:spacing w:line="276" w:lineRule="auto"/>
        <w:jc w:val="both"/>
        <w:rPr>
          <w:rFonts w:ascii="Nutmeg Book" w:hAnsi="Nutmeg Book"/>
          <w:b/>
          <w:bCs/>
          <w:i/>
          <w:caps/>
          <w:sz w:val="18"/>
          <w:szCs w:val="18"/>
        </w:rPr>
      </w:pPr>
    </w:p>
    <w:p w:rsidR="00A321D9" w:rsidRPr="00512905" w:rsidRDefault="00A321D9" w:rsidP="00A321D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A321D9" w:rsidRPr="00512905" w:rsidRDefault="00A321D9" w:rsidP="00A321D9">
      <w:pPr>
        <w:spacing w:line="276" w:lineRule="auto"/>
        <w:ind w:right="-1"/>
        <w:jc w:val="both"/>
        <w:rPr>
          <w:rFonts w:ascii="Nutmeg Book" w:hAnsi="Nutmeg Book" w:cs="Arial"/>
          <w:i/>
          <w:sz w:val="18"/>
          <w:szCs w:val="18"/>
        </w:rPr>
      </w:pPr>
    </w:p>
    <w:p w:rsidR="00A321D9" w:rsidRPr="00512905" w:rsidRDefault="00A321D9" w:rsidP="00A321D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A321D9" w:rsidRPr="00512905" w:rsidRDefault="00A321D9" w:rsidP="00A321D9">
      <w:pPr>
        <w:spacing w:line="276" w:lineRule="auto"/>
        <w:ind w:right="-1"/>
        <w:jc w:val="both"/>
        <w:rPr>
          <w:rFonts w:ascii="Nutmeg Book" w:hAnsi="Nutmeg Book" w:cs="Arial"/>
          <w:i/>
          <w:sz w:val="18"/>
          <w:szCs w:val="18"/>
        </w:rPr>
      </w:pPr>
    </w:p>
    <w:p w:rsidR="00A321D9" w:rsidRPr="00512905" w:rsidRDefault="00A321D9" w:rsidP="00A321D9">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A321D9" w:rsidRPr="00512905" w:rsidRDefault="00A321D9" w:rsidP="00A321D9">
      <w:pPr>
        <w:tabs>
          <w:tab w:val="right" w:leader="hyphen" w:pos="8307"/>
        </w:tabs>
        <w:spacing w:line="276" w:lineRule="auto"/>
        <w:jc w:val="both"/>
        <w:rPr>
          <w:rFonts w:ascii="Nutmeg Book" w:hAnsi="Nutmeg Book"/>
          <w:b/>
          <w:bCs/>
          <w:i/>
          <w:caps/>
          <w:sz w:val="18"/>
          <w:szCs w:val="18"/>
        </w:rPr>
      </w:pPr>
    </w:p>
    <w:p w:rsidR="00A321D9" w:rsidRPr="00512905" w:rsidRDefault="00A321D9" w:rsidP="00A321D9">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A321D9" w:rsidRPr="00512905" w:rsidRDefault="00A321D9" w:rsidP="00A321D9">
      <w:pPr>
        <w:tabs>
          <w:tab w:val="right" w:leader="hyphen" w:pos="8307"/>
        </w:tabs>
        <w:spacing w:line="276" w:lineRule="auto"/>
        <w:jc w:val="both"/>
        <w:rPr>
          <w:rFonts w:ascii="Nutmeg Book" w:hAnsi="Nutmeg Book"/>
          <w:b/>
          <w:bCs/>
          <w:i/>
          <w:caps/>
          <w:sz w:val="18"/>
          <w:szCs w:val="18"/>
        </w:rPr>
      </w:pPr>
    </w:p>
    <w:p w:rsidR="00A321D9" w:rsidRPr="00512905" w:rsidRDefault="00A321D9" w:rsidP="00A321D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A321D9" w:rsidRPr="00512905" w:rsidRDefault="00A321D9" w:rsidP="00A321D9">
      <w:pPr>
        <w:spacing w:line="276" w:lineRule="auto"/>
        <w:ind w:right="-1"/>
        <w:jc w:val="both"/>
        <w:rPr>
          <w:rFonts w:ascii="Nutmeg Book" w:hAnsi="Nutmeg Book" w:cs="Arial"/>
          <w:i/>
          <w:sz w:val="18"/>
          <w:szCs w:val="18"/>
        </w:rPr>
      </w:pPr>
    </w:p>
    <w:p w:rsidR="00A321D9" w:rsidRPr="00512905" w:rsidRDefault="00A321D9" w:rsidP="00A321D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A321D9" w:rsidRPr="00512905" w:rsidRDefault="00A321D9" w:rsidP="00A321D9">
      <w:pPr>
        <w:tabs>
          <w:tab w:val="right" w:leader="hyphen" w:pos="8307"/>
        </w:tabs>
        <w:spacing w:line="276" w:lineRule="auto"/>
        <w:jc w:val="both"/>
        <w:rPr>
          <w:rFonts w:ascii="Nutmeg Book" w:hAnsi="Nutmeg Book"/>
          <w:i/>
          <w:sz w:val="18"/>
          <w:szCs w:val="18"/>
          <w:lang w:val="es-MX"/>
        </w:rPr>
      </w:pPr>
    </w:p>
    <w:p w:rsidR="00A321D9" w:rsidRPr="00512905" w:rsidRDefault="00A321D9" w:rsidP="00A321D9">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A321D9" w:rsidRPr="00512905" w:rsidRDefault="00A321D9" w:rsidP="00A321D9">
      <w:pPr>
        <w:tabs>
          <w:tab w:val="right" w:leader="hyphen" w:pos="8307"/>
        </w:tabs>
        <w:spacing w:line="276" w:lineRule="auto"/>
        <w:jc w:val="both"/>
        <w:rPr>
          <w:rFonts w:ascii="Nutmeg Book" w:hAnsi="Nutmeg Book"/>
          <w:b/>
          <w:i/>
          <w:sz w:val="18"/>
          <w:szCs w:val="18"/>
          <w:lang w:val="es-MX"/>
        </w:rPr>
      </w:pPr>
    </w:p>
    <w:p w:rsidR="00A321D9" w:rsidRPr="00512905" w:rsidRDefault="00A321D9" w:rsidP="00A321D9">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A321D9" w:rsidRPr="00512905" w:rsidRDefault="00A321D9" w:rsidP="00A321D9">
      <w:pPr>
        <w:tabs>
          <w:tab w:val="right" w:leader="hyphen" w:pos="8307"/>
        </w:tabs>
        <w:spacing w:line="276" w:lineRule="auto"/>
        <w:jc w:val="both"/>
        <w:rPr>
          <w:rFonts w:ascii="Nutmeg Book" w:hAnsi="Nutmeg Book" w:cs="Tahoma"/>
          <w:i/>
          <w:iCs/>
          <w:sz w:val="18"/>
          <w:szCs w:val="18"/>
        </w:rPr>
      </w:pPr>
    </w:p>
    <w:p w:rsidR="00A321D9" w:rsidRPr="00512905" w:rsidRDefault="00A321D9" w:rsidP="00A321D9">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A321D9" w:rsidRPr="00512905" w:rsidRDefault="00A321D9" w:rsidP="00A321D9">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321D9" w:rsidRPr="00512905" w:rsidTr="00425DE9">
        <w:trPr>
          <w:trHeight w:val="1908"/>
        </w:trPr>
        <w:tc>
          <w:tcPr>
            <w:tcW w:w="4253" w:type="dxa"/>
          </w:tcPr>
          <w:p w:rsidR="00A321D9" w:rsidRPr="00512905" w:rsidRDefault="00A321D9" w:rsidP="00425DE9">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A321D9" w:rsidRPr="00512905" w:rsidRDefault="00A321D9" w:rsidP="00425DE9">
            <w:pPr>
              <w:spacing w:line="276" w:lineRule="auto"/>
              <w:jc w:val="center"/>
              <w:rPr>
                <w:rFonts w:ascii="Nutmeg Book" w:hAnsi="Nutmeg Book"/>
                <w:b/>
                <w:i/>
                <w:sz w:val="18"/>
                <w:szCs w:val="18"/>
              </w:rPr>
            </w:pPr>
          </w:p>
          <w:p w:rsidR="00A321D9" w:rsidRPr="00512905" w:rsidRDefault="00A321D9" w:rsidP="00425DE9">
            <w:pPr>
              <w:spacing w:line="276" w:lineRule="auto"/>
              <w:jc w:val="center"/>
              <w:rPr>
                <w:rFonts w:ascii="Nutmeg Book" w:hAnsi="Nutmeg Book"/>
                <w:b/>
                <w:i/>
                <w:sz w:val="18"/>
                <w:szCs w:val="18"/>
              </w:rPr>
            </w:pPr>
          </w:p>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321D9" w:rsidRPr="00512905" w:rsidRDefault="00A321D9" w:rsidP="00425D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321D9" w:rsidRPr="00512905" w:rsidRDefault="00A321D9" w:rsidP="00425DE9">
            <w:pPr>
              <w:spacing w:line="276" w:lineRule="auto"/>
              <w:jc w:val="center"/>
              <w:rPr>
                <w:rFonts w:ascii="Nutmeg Book" w:hAnsi="Nutmeg Book"/>
                <w:b/>
                <w:i/>
                <w:sz w:val="18"/>
                <w:szCs w:val="18"/>
              </w:rPr>
            </w:pPr>
          </w:p>
          <w:p w:rsidR="00A321D9" w:rsidRPr="00512905" w:rsidRDefault="00A321D9" w:rsidP="00425DE9">
            <w:pPr>
              <w:spacing w:line="276" w:lineRule="auto"/>
              <w:jc w:val="center"/>
              <w:rPr>
                <w:rFonts w:ascii="Nutmeg Book" w:hAnsi="Nutmeg Book"/>
                <w:b/>
                <w:i/>
                <w:sz w:val="18"/>
                <w:szCs w:val="18"/>
              </w:rPr>
            </w:pPr>
          </w:p>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A321D9" w:rsidRPr="00512905" w:rsidRDefault="00A321D9" w:rsidP="00425D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321D9" w:rsidRPr="00512905" w:rsidRDefault="00A321D9" w:rsidP="00425D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321D9" w:rsidRPr="00512905" w:rsidTr="00425DE9">
        <w:trPr>
          <w:trHeight w:val="421"/>
        </w:trPr>
        <w:tc>
          <w:tcPr>
            <w:tcW w:w="9073" w:type="dxa"/>
            <w:gridSpan w:val="3"/>
          </w:tcPr>
          <w:p w:rsidR="00A321D9" w:rsidRPr="00512905" w:rsidRDefault="00A321D9" w:rsidP="00425DE9">
            <w:pPr>
              <w:spacing w:line="276" w:lineRule="auto"/>
              <w:rPr>
                <w:rFonts w:ascii="Nutmeg Book" w:hAnsi="Nutmeg Book"/>
                <w:i/>
                <w:sz w:val="18"/>
                <w:szCs w:val="18"/>
              </w:rPr>
            </w:pPr>
          </w:p>
          <w:p w:rsidR="00A321D9" w:rsidRPr="00512905" w:rsidRDefault="00A321D9" w:rsidP="00425D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321D9" w:rsidRPr="00512905" w:rsidRDefault="00A321D9" w:rsidP="00425DE9">
            <w:pPr>
              <w:pStyle w:val="Ttulo1"/>
              <w:spacing w:line="276" w:lineRule="auto"/>
              <w:rPr>
                <w:rFonts w:ascii="Nutmeg Book" w:hAnsi="Nutmeg Book" w:cs="Tahoma"/>
                <w:i/>
                <w:sz w:val="18"/>
                <w:szCs w:val="18"/>
              </w:rPr>
            </w:pPr>
          </w:p>
        </w:tc>
      </w:tr>
      <w:tr w:rsidR="00A321D9" w:rsidRPr="00512905" w:rsidTr="00425DE9">
        <w:tc>
          <w:tcPr>
            <w:tcW w:w="4395" w:type="dxa"/>
            <w:gridSpan w:val="2"/>
          </w:tcPr>
          <w:p w:rsidR="00A321D9" w:rsidRPr="00512905" w:rsidRDefault="00A321D9" w:rsidP="00425DE9">
            <w:pPr>
              <w:spacing w:line="276" w:lineRule="auto"/>
              <w:jc w:val="center"/>
              <w:rPr>
                <w:rFonts w:ascii="Nutmeg Book" w:hAnsi="Nutmeg Book" w:cs="Tahoma"/>
                <w:b/>
                <w:i/>
                <w:sz w:val="18"/>
                <w:szCs w:val="18"/>
              </w:rPr>
            </w:pPr>
          </w:p>
          <w:p w:rsidR="00A321D9" w:rsidRPr="00512905" w:rsidRDefault="00A321D9" w:rsidP="00425D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“TESTIGO 1”</w:t>
            </w:r>
          </w:p>
          <w:p w:rsidR="00A321D9" w:rsidRPr="00512905" w:rsidRDefault="00A321D9" w:rsidP="00425DE9">
            <w:pPr>
              <w:spacing w:line="276" w:lineRule="auto"/>
              <w:jc w:val="center"/>
              <w:rPr>
                <w:rFonts w:ascii="Nutmeg Book" w:hAnsi="Nutmeg Book" w:cs="Tahoma"/>
                <w:b/>
                <w:i/>
                <w:sz w:val="18"/>
                <w:szCs w:val="18"/>
              </w:rPr>
            </w:pPr>
          </w:p>
        </w:tc>
        <w:tc>
          <w:tcPr>
            <w:tcW w:w="4678" w:type="dxa"/>
          </w:tcPr>
          <w:p w:rsidR="00A321D9" w:rsidRPr="00512905" w:rsidRDefault="00A321D9" w:rsidP="00425DE9">
            <w:pPr>
              <w:pStyle w:val="Ttulo1"/>
              <w:spacing w:line="276" w:lineRule="auto"/>
              <w:rPr>
                <w:rFonts w:ascii="Nutmeg Book" w:hAnsi="Nutmeg Book" w:cs="Tahoma"/>
                <w:i/>
                <w:sz w:val="18"/>
                <w:szCs w:val="18"/>
              </w:rPr>
            </w:pPr>
          </w:p>
          <w:p w:rsidR="00A321D9" w:rsidRPr="00512905" w:rsidRDefault="00A321D9" w:rsidP="00425D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A321D9" w:rsidRPr="00512905" w:rsidRDefault="00A321D9" w:rsidP="00A321D9">
      <w:pPr>
        <w:spacing w:line="276" w:lineRule="auto"/>
        <w:jc w:val="center"/>
        <w:rPr>
          <w:rFonts w:ascii="Nutmeg Book" w:hAnsi="Nutmeg Book"/>
          <w:b/>
          <w:i/>
          <w:sz w:val="18"/>
          <w:szCs w:val="18"/>
        </w:rPr>
      </w:pPr>
    </w:p>
    <w:p w:rsidR="00A321D9" w:rsidRPr="00512905" w:rsidRDefault="00A321D9" w:rsidP="00A321D9">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A321D9" w:rsidRPr="00512905" w:rsidRDefault="00A321D9" w:rsidP="00A321D9">
      <w:pPr>
        <w:spacing w:line="276" w:lineRule="auto"/>
        <w:jc w:val="both"/>
        <w:rPr>
          <w:rFonts w:ascii="Nutmeg Book" w:hAnsi="Nutmeg Book"/>
          <w:i/>
          <w:sz w:val="18"/>
          <w:szCs w:val="18"/>
        </w:rPr>
      </w:pP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A321D9" w:rsidRPr="00512905" w:rsidRDefault="00A321D9" w:rsidP="00A321D9">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A321D9" w:rsidRPr="00512905" w:rsidTr="00425DE9">
        <w:tc>
          <w:tcPr>
            <w:tcW w:w="562" w:type="dxa"/>
            <w:vAlign w:val="center"/>
          </w:tcPr>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A321D9" w:rsidRPr="00512905" w:rsidRDefault="00A321D9" w:rsidP="00425DE9">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A321D9" w:rsidRPr="00512905" w:rsidRDefault="00A321D9" w:rsidP="00425DE9">
            <w:pPr>
              <w:spacing w:line="276" w:lineRule="auto"/>
              <w:jc w:val="both"/>
              <w:rPr>
                <w:rFonts w:ascii="Nutmeg Book" w:hAnsi="Nutmeg Book"/>
                <w:b/>
                <w:i/>
                <w:sz w:val="18"/>
                <w:szCs w:val="18"/>
              </w:rPr>
            </w:pPr>
          </w:p>
        </w:tc>
      </w:tr>
      <w:tr w:rsidR="00A321D9" w:rsidRPr="00512905" w:rsidTr="00425DE9">
        <w:tc>
          <w:tcPr>
            <w:tcW w:w="562" w:type="dxa"/>
            <w:vAlign w:val="center"/>
          </w:tcPr>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A321D9" w:rsidRPr="00512905" w:rsidRDefault="00A321D9" w:rsidP="00425DE9">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A321D9" w:rsidRPr="00512905" w:rsidRDefault="00A321D9" w:rsidP="00425DE9">
            <w:pPr>
              <w:spacing w:line="276" w:lineRule="auto"/>
              <w:jc w:val="both"/>
              <w:rPr>
                <w:rFonts w:ascii="Nutmeg Book" w:hAnsi="Nutmeg Book"/>
                <w:b/>
                <w:i/>
                <w:sz w:val="18"/>
                <w:szCs w:val="18"/>
              </w:rPr>
            </w:pPr>
          </w:p>
        </w:tc>
      </w:tr>
      <w:tr w:rsidR="00A321D9" w:rsidRPr="00512905" w:rsidTr="00425DE9">
        <w:tc>
          <w:tcPr>
            <w:tcW w:w="562" w:type="dxa"/>
            <w:vAlign w:val="center"/>
          </w:tcPr>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A321D9" w:rsidRPr="00512905" w:rsidRDefault="00A321D9" w:rsidP="00425DE9">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A321D9" w:rsidRPr="00512905" w:rsidRDefault="00A321D9" w:rsidP="00425DE9">
            <w:pPr>
              <w:spacing w:line="276" w:lineRule="auto"/>
              <w:jc w:val="both"/>
              <w:rPr>
                <w:rFonts w:ascii="Nutmeg Book" w:hAnsi="Nutmeg Book"/>
                <w:i/>
                <w:sz w:val="18"/>
                <w:szCs w:val="18"/>
              </w:rPr>
            </w:pPr>
          </w:p>
        </w:tc>
      </w:tr>
      <w:tr w:rsidR="00A321D9" w:rsidRPr="00512905" w:rsidTr="00425DE9">
        <w:tc>
          <w:tcPr>
            <w:tcW w:w="562" w:type="dxa"/>
            <w:vAlign w:val="center"/>
          </w:tcPr>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A321D9" w:rsidRPr="00512905" w:rsidRDefault="00A321D9" w:rsidP="00425DE9">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A321D9" w:rsidRPr="00512905" w:rsidRDefault="00A321D9" w:rsidP="00425DE9">
            <w:pPr>
              <w:spacing w:line="276" w:lineRule="auto"/>
              <w:jc w:val="both"/>
              <w:rPr>
                <w:rFonts w:ascii="Nutmeg Book" w:hAnsi="Nutmeg Book"/>
                <w:b/>
                <w:i/>
                <w:sz w:val="18"/>
                <w:szCs w:val="18"/>
              </w:rPr>
            </w:pPr>
          </w:p>
        </w:tc>
      </w:tr>
      <w:tr w:rsidR="00A321D9" w:rsidRPr="00512905" w:rsidTr="00425DE9">
        <w:tc>
          <w:tcPr>
            <w:tcW w:w="562" w:type="dxa"/>
            <w:vAlign w:val="center"/>
          </w:tcPr>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A321D9" w:rsidRPr="00512905" w:rsidRDefault="00A321D9" w:rsidP="00425DE9">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A321D9" w:rsidRPr="00512905" w:rsidRDefault="00A321D9" w:rsidP="00425DE9">
            <w:pPr>
              <w:spacing w:line="276" w:lineRule="auto"/>
              <w:jc w:val="both"/>
              <w:rPr>
                <w:rFonts w:ascii="Nutmeg Book" w:hAnsi="Nutmeg Book"/>
                <w:b/>
                <w:i/>
                <w:sz w:val="18"/>
                <w:szCs w:val="18"/>
              </w:rPr>
            </w:pPr>
          </w:p>
        </w:tc>
      </w:tr>
      <w:tr w:rsidR="00A321D9" w:rsidRPr="00512905" w:rsidTr="00425DE9">
        <w:tc>
          <w:tcPr>
            <w:tcW w:w="562" w:type="dxa"/>
            <w:vAlign w:val="center"/>
          </w:tcPr>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A321D9" w:rsidRPr="00512905" w:rsidRDefault="00A321D9" w:rsidP="00425DE9">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A321D9" w:rsidRPr="00512905" w:rsidRDefault="00A321D9" w:rsidP="00425DE9">
            <w:pPr>
              <w:spacing w:line="276" w:lineRule="auto"/>
              <w:jc w:val="both"/>
              <w:rPr>
                <w:rFonts w:ascii="Nutmeg Book" w:hAnsi="Nutmeg Book"/>
                <w:b/>
                <w:i/>
                <w:sz w:val="18"/>
                <w:szCs w:val="18"/>
              </w:rPr>
            </w:pPr>
          </w:p>
        </w:tc>
      </w:tr>
      <w:tr w:rsidR="00A321D9" w:rsidRPr="00512905" w:rsidTr="00425DE9">
        <w:tc>
          <w:tcPr>
            <w:tcW w:w="562" w:type="dxa"/>
            <w:vAlign w:val="center"/>
          </w:tcPr>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A321D9" w:rsidRPr="00512905" w:rsidRDefault="00A321D9" w:rsidP="00425DE9">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A321D9" w:rsidRPr="00512905" w:rsidRDefault="00A321D9" w:rsidP="00425DE9">
            <w:pPr>
              <w:spacing w:line="276" w:lineRule="auto"/>
              <w:rPr>
                <w:rFonts w:ascii="Nutmeg Book" w:hAnsi="Nutmeg Book"/>
                <w:b/>
                <w:i/>
                <w:sz w:val="18"/>
                <w:szCs w:val="18"/>
              </w:rPr>
            </w:pPr>
          </w:p>
        </w:tc>
        <w:tc>
          <w:tcPr>
            <w:tcW w:w="5289" w:type="dxa"/>
            <w:vAlign w:val="center"/>
          </w:tcPr>
          <w:p w:rsidR="00A321D9" w:rsidRPr="00512905" w:rsidRDefault="00A321D9" w:rsidP="00425DE9">
            <w:pPr>
              <w:spacing w:line="276" w:lineRule="auto"/>
              <w:jc w:val="both"/>
              <w:rPr>
                <w:rFonts w:ascii="Nutmeg Book" w:hAnsi="Nutmeg Book"/>
                <w:b/>
                <w:i/>
                <w:sz w:val="18"/>
                <w:szCs w:val="18"/>
              </w:rPr>
            </w:pPr>
          </w:p>
        </w:tc>
      </w:tr>
      <w:tr w:rsidR="00A321D9" w:rsidRPr="00512905" w:rsidTr="00425DE9">
        <w:tc>
          <w:tcPr>
            <w:tcW w:w="562" w:type="dxa"/>
            <w:vAlign w:val="center"/>
          </w:tcPr>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A321D9" w:rsidRPr="00512905" w:rsidRDefault="00A321D9" w:rsidP="00425DE9">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A321D9" w:rsidRPr="00512905" w:rsidRDefault="00A321D9" w:rsidP="00425DE9">
            <w:pPr>
              <w:spacing w:line="276" w:lineRule="auto"/>
              <w:jc w:val="both"/>
              <w:rPr>
                <w:rFonts w:ascii="Nutmeg Book" w:hAnsi="Nutmeg Book"/>
                <w:i/>
                <w:sz w:val="18"/>
                <w:szCs w:val="18"/>
              </w:rPr>
            </w:pPr>
          </w:p>
        </w:tc>
      </w:tr>
      <w:tr w:rsidR="00A321D9" w:rsidRPr="00512905" w:rsidTr="00425DE9">
        <w:tc>
          <w:tcPr>
            <w:tcW w:w="562" w:type="dxa"/>
            <w:vAlign w:val="center"/>
          </w:tcPr>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A321D9" w:rsidRPr="00512905" w:rsidRDefault="00A321D9" w:rsidP="00425DE9">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A321D9" w:rsidRPr="00512905" w:rsidRDefault="00A321D9" w:rsidP="00425DE9">
            <w:pPr>
              <w:spacing w:line="276" w:lineRule="auto"/>
              <w:jc w:val="both"/>
              <w:rPr>
                <w:rFonts w:ascii="Nutmeg Book" w:hAnsi="Nutmeg Book"/>
                <w:i/>
                <w:sz w:val="18"/>
                <w:szCs w:val="18"/>
              </w:rPr>
            </w:pPr>
          </w:p>
        </w:tc>
      </w:tr>
      <w:tr w:rsidR="00A321D9" w:rsidRPr="00512905" w:rsidTr="00425DE9">
        <w:tc>
          <w:tcPr>
            <w:tcW w:w="562" w:type="dxa"/>
            <w:vAlign w:val="center"/>
          </w:tcPr>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A321D9" w:rsidRPr="00512905" w:rsidRDefault="00A321D9" w:rsidP="00425DE9">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A321D9" w:rsidRPr="00512905" w:rsidRDefault="00A321D9" w:rsidP="00425DE9">
            <w:pPr>
              <w:spacing w:line="276" w:lineRule="auto"/>
              <w:jc w:val="both"/>
              <w:rPr>
                <w:rFonts w:ascii="Nutmeg Book" w:hAnsi="Nutmeg Book"/>
                <w:i/>
                <w:sz w:val="18"/>
                <w:szCs w:val="18"/>
              </w:rPr>
            </w:pPr>
          </w:p>
        </w:tc>
      </w:tr>
      <w:tr w:rsidR="00A321D9" w:rsidRPr="00512905" w:rsidTr="00425DE9">
        <w:tc>
          <w:tcPr>
            <w:tcW w:w="562" w:type="dxa"/>
            <w:vAlign w:val="center"/>
          </w:tcPr>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A321D9" w:rsidRPr="00512905" w:rsidRDefault="00A321D9" w:rsidP="00425DE9">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A321D9" w:rsidRPr="00512905" w:rsidRDefault="00A321D9" w:rsidP="00425DE9">
            <w:pPr>
              <w:spacing w:line="276" w:lineRule="auto"/>
              <w:jc w:val="both"/>
              <w:rPr>
                <w:rFonts w:ascii="Nutmeg Book" w:hAnsi="Nutmeg Book"/>
                <w:i/>
                <w:sz w:val="18"/>
                <w:szCs w:val="18"/>
              </w:rPr>
            </w:pPr>
          </w:p>
        </w:tc>
      </w:tr>
      <w:tr w:rsidR="00A321D9" w:rsidRPr="00512905" w:rsidTr="00425DE9">
        <w:tc>
          <w:tcPr>
            <w:tcW w:w="562" w:type="dxa"/>
            <w:vAlign w:val="center"/>
          </w:tcPr>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A321D9" w:rsidRPr="00512905" w:rsidRDefault="00A321D9" w:rsidP="00425DE9">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A321D9" w:rsidRPr="00512905" w:rsidRDefault="00A321D9" w:rsidP="00425DE9">
            <w:pPr>
              <w:spacing w:line="276" w:lineRule="auto"/>
              <w:jc w:val="both"/>
              <w:rPr>
                <w:rFonts w:ascii="Nutmeg Book" w:hAnsi="Nutmeg Book"/>
                <w:i/>
                <w:sz w:val="18"/>
                <w:szCs w:val="18"/>
              </w:rPr>
            </w:pPr>
          </w:p>
        </w:tc>
      </w:tr>
      <w:tr w:rsidR="00A321D9" w:rsidRPr="00512905" w:rsidTr="00425DE9">
        <w:tc>
          <w:tcPr>
            <w:tcW w:w="562" w:type="dxa"/>
            <w:vAlign w:val="center"/>
          </w:tcPr>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A321D9" w:rsidRPr="00512905" w:rsidRDefault="00A321D9" w:rsidP="00425DE9">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A321D9" w:rsidRPr="00512905" w:rsidRDefault="00A321D9" w:rsidP="00425DE9">
            <w:pPr>
              <w:spacing w:line="276" w:lineRule="auto"/>
              <w:jc w:val="both"/>
              <w:rPr>
                <w:rFonts w:ascii="Nutmeg Book" w:hAnsi="Nutmeg Book"/>
                <w:i/>
                <w:sz w:val="18"/>
                <w:szCs w:val="18"/>
              </w:rPr>
            </w:pPr>
          </w:p>
        </w:tc>
      </w:tr>
      <w:tr w:rsidR="00A321D9" w:rsidRPr="00512905" w:rsidTr="00425DE9">
        <w:tc>
          <w:tcPr>
            <w:tcW w:w="562" w:type="dxa"/>
            <w:vAlign w:val="center"/>
          </w:tcPr>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A321D9" w:rsidRPr="00512905" w:rsidRDefault="00A321D9" w:rsidP="00425DE9">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A321D9" w:rsidRPr="00512905" w:rsidRDefault="00A321D9" w:rsidP="00425DE9">
            <w:pPr>
              <w:spacing w:line="276" w:lineRule="auto"/>
              <w:jc w:val="both"/>
              <w:rPr>
                <w:rFonts w:ascii="Nutmeg Book" w:hAnsi="Nutmeg Book"/>
                <w:i/>
                <w:sz w:val="18"/>
                <w:szCs w:val="18"/>
              </w:rPr>
            </w:pPr>
          </w:p>
        </w:tc>
      </w:tr>
      <w:tr w:rsidR="00A321D9" w:rsidRPr="00512905" w:rsidTr="00425DE9">
        <w:tc>
          <w:tcPr>
            <w:tcW w:w="562" w:type="dxa"/>
            <w:vAlign w:val="center"/>
          </w:tcPr>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A321D9" w:rsidRPr="00512905" w:rsidRDefault="00A321D9" w:rsidP="00425DE9">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A321D9" w:rsidRPr="00512905" w:rsidRDefault="00A321D9" w:rsidP="00425DE9">
            <w:pPr>
              <w:spacing w:line="276" w:lineRule="auto"/>
              <w:jc w:val="both"/>
              <w:rPr>
                <w:rFonts w:ascii="Nutmeg Book" w:hAnsi="Nutmeg Book"/>
                <w:i/>
                <w:sz w:val="18"/>
                <w:szCs w:val="18"/>
              </w:rPr>
            </w:pPr>
          </w:p>
        </w:tc>
      </w:tr>
      <w:tr w:rsidR="00A321D9" w:rsidRPr="00512905" w:rsidTr="00425DE9">
        <w:tc>
          <w:tcPr>
            <w:tcW w:w="562" w:type="dxa"/>
            <w:vAlign w:val="center"/>
          </w:tcPr>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A321D9" w:rsidRPr="00512905" w:rsidRDefault="00A321D9" w:rsidP="00425DE9">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A321D9" w:rsidRPr="00512905" w:rsidRDefault="00A321D9" w:rsidP="00425DE9">
            <w:pPr>
              <w:spacing w:line="276" w:lineRule="auto"/>
              <w:jc w:val="both"/>
              <w:rPr>
                <w:rFonts w:ascii="Nutmeg Book" w:hAnsi="Nutmeg Book"/>
                <w:i/>
                <w:sz w:val="18"/>
                <w:szCs w:val="18"/>
              </w:rPr>
            </w:pPr>
          </w:p>
        </w:tc>
      </w:tr>
      <w:tr w:rsidR="00A321D9" w:rsidRPr="00512905" w:rsidTr="00425DE9">
        <w:tc>
          <w:tcPr>
            <w:tcW w:w="562" w:type="dxa"/>
            <w:vAlign w:val="center"/>
          </w:tcPr>
          <w:p w:rsidR="00A321D9" w:rsidRPr="00512905" w:rsidRDefault="00A321D9" w:rsidP="00425DE9">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A321D9" w:rsidRPr="00512905" w:rsidRDefault="00A321D9" w:rsidP="00425DE9">
            <w:pPr>
              <w:spacing w:line="276" w:lineRule="auto"/>
              <w:rPr>
                <w:rFonts w:ascii="Nutmeg Book" w:hAnsi="Nutmeg Book"/>
                <w:b/>
                <w:i/>
                <w:sz w:val="18"/>
                <w:szCs w:val="18"/>
              </w:rPr>
            </w:pPr>
            <w:r w:rsidRPr="00512905">
              <w:rPr>
                <w:rFonts w:ascii="Nutmeg Book" w:hAnsi="Nutmeg Book"/>
                <w:b/>
                <w:i/>
                <w:sz w:val="18"/>
                <w:szCs w:val="18"/>
              </w:rPr>
              <w:t>“ANTICIPO”</w:t>
            </w:r>
          </w:p>
          <w:p w:rsidR="00A321D9" w:rsidRPr="00512905" w:rsidRDefault="00A321D9" w:rsidP="00425DE9">
            <w:pPr>
              <w:spacing w:line="276" w:lineRule="auto"/>
              <w:rPr>
                <w:rFonts w:ascii="Nutmeg Book" w:hAnsi="Nutmeg Book"/>
                <w:b/>
                <w:i/>
                <w:sz w:val="18"/>
                <w:szCs w:val="18"/>
              </w:rPr>
            </w:pPr>
          </w:p>
        </w:tc>
        <w:tc>
          <w:tcPr>
            <w:tcW w:w="5289" w:type="dxa"/>
            <w:vAlign w:val="center"/>
          </w:tcPr>
          <w:p w:rsidR="00A321D9" w:rsidRPr="00512905" w:rsidRDefault="00A321D9" w:rsidP="00425DE9">
            <w:pPr>
              <w:spacing w:line="276" w:lineRule="auto"/>
              <w:jc w:val="both"/>
              <w:rPr>
                <w:rFonts w:ascii="Nutmeg Book" w:hAnsi="Nutmeg Book"/>
                <w:i/>
                <w:sz w:val="18"/>
                <w:szCs w:val="18"/>
              </w:rPr>
            </w:pPr>
          </w:p>
        </w:tc>
      </w:tr>
      <w:bookmarkEnd w:id="33"/>
      <w:tr w:rsidR="00A321D9" w:rsidRPr="00512905" w:rsidTr="00425DE9">
        <w:tc>
          <w:tcPr>
            <w:tcW w:w="562" w:type="dxa"/>
            <w:vAlign w:val="center"/>
          </w:tcPr>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A321D9" w:rsidRPr="00512905" w:rsidRDefault="00A321D9" w:rsidP="00425DE9">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A321D9" w:rsidRPr="00512905" w:rsidRDefault="00A321D9" w:rsidP="00425DE9">
            <w:pPr>
              <w:spacing w:line="276" w:lineRule="auto"/>
              <w:jc w:val="both"/>
              <w:rPr>
                <w:rFonts w:ascii="Nutmeg Book" w:hAnsi="Nutmeg Book"/>
                <w:i/>
                <w:sz w:val="18"/>
                <w:szCs w:val="18"/>
              </w:rPr>
            </w:pPr>
          </w:p>
        </w:tc>
      </w:tr>
      <w:tr w:rsidR="00A321D9" w:rsidRPr="00512905" w:rsidTr="00425DE9">
        <w:tc>
          <w:tcPr>
            <w:tcW w:w="562" w:type="dxa"/>
            <w:vAlign w:val="center"/>
          </w:tcPr>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A321D9" w:rsidRPr="00512905" w:rsidRDefault="00A321D9" w:rsidP="00425DE9">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A321D9" w:rsidRPr="00512905" w:rsidRDefault="00A321D9" w:rsidP="00425DE9">
            <w:pPr>
              <w:spacing w:line="276" w:lineRule="auto"/>
              <w:rPr>
                <w:rFonts w:ascii="Nutmeg Book" w:hAnsi="Nutmeg Book"/>
                <w:b/>
                <w:i/>
                <w:sz w:val="18"/>
                <w:szCs w:val="18"/>
              </w:rPr>
            </w:pPr>
          </w:p>
        </w:tc>
        <w:tc>
          <w:tcPr>
            <w:tcW w:w="5289" w:type="dxa"/>
            <w:vAlign w:val="center"/>
          </w:tcPr>
          <w:p w:rsidR="00A321D9" w:rsidRPr="00512905" w:rsidRDefault="00A321D9" w:rsidP="00425DE9">
            <w:pPr>
              <w:spacing w:line="276" w:lineRule="auto"/>
              <w:jc w:val="both"/>
              <w:rPr>
                <w:rFonts w:ascii="Nutmeg Book" w:hAnsi="Nutmeg Book" w:cs="Tahoma"/>
                <w:i/>
                <w:sz w:val="18"/>
                <w:szCs w:val="18"/>
              </w:rPr>
            </w:pPr>
          </w:p>
        </w:tc>
      </w:tr>
      <w:tr w:rsidR="00A321D9" w:rsidRPr="00512905" w:rsidTr="00425DE9">
        <w:tc>
          <w:tcPr>
            <w:tcW w:w="562" w:type="dxa"/>
            <w:vAlign w:val="center"/>
          </w:tcPr>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A321D9" w:rsidRPr="00512905" w:rsidRDefault="00A321D9" w:rsidP="00425DE9">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A321D9" w:rsidRPr="00512905" w:rsidRDefault="00A321D9" w:rsidP="00425DE9">
            <w:pPr>
              <w:spacing w:line="276" w:lineRule="auto"/>
              <w:jc w:val="both"/>
              <w:rPr>
                <w:rFonts w:ascii="Nutmeg Book" w:hAnsi="Nutmeg Book" w:cs="Tahoma"/>
                <w:i/>
                <w:sz w:val="18"/>
                <w:szCs w:val="18"/>
              </w:rPr>
            </w:pPr>
          </w:p>
        </w:tc>
      </w:tr>
      <w:tr w:rsidR="00A321D9" w:rsidRPr="00512905" w:rsidTr="00425DE9">
        <w:tc>
          <w:tcPr>
            <w:tcW w:w="562" w:type="dxa"/>
            <w:vAlign w:val="center"/>
          </w:tcPr>
          <w:p w:rsidR="00A321D9" w:rsidRPr="00512905" w:rsidRDefault="00A321D9" w:rsidP="00425DE9">
            <w:pPr>
              <w:spacing w:line="276" w:lineRule="auto"/>
              <w:jc w:val="center"/>
              <w:rPr>
                <w:rFonts w:ascii="Nutmeg Book" w:hAnsi="Nutmeg Book"/>
                <w:b/>
                <w:i/>
                <w:sz w:val="18"/>
                <w:szCs w:val="18"/>
              </w:rPr>
            </w:pPr>
          </w:p>
        </w:tc>
        <w:tc>
          <w:tcPr>
            <w:tcW w:w="2977" w:type="dxa"/>
            <w:vAlign w:val="center"/>
          </w:tcPr>
          <w:p w:rsidR="00A321D9" w:rsidRPr="00512905" w:rsidRDefault="00A321D9" w:rsidP="00425DE9">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A321D9" w:rsidRPr="00512905" w:rsidRDefault="00A321D9" w:rsidP="00425DE9">
            <w:pPr>
              <w:spacing w:line="276" w:lineRule="auto"/>
              <w:jc w:val="both"/>
              <w:rPr>
                <w:rFonts w:ascii="Nutmeg Book" w:hAnsi="Nutmeg Book"/>
                <w:i/>
                <w:sz w:val="18"/>
                <w:szCs w:val="18"/>
              </w:rPr>
            </w:pPr>
          </w:p>
        </w:tc>
      </w:tr>
      <w:tr w:rsidR="00A321D9" w:rsidRPr="00512905" w:rsidTr="00425DE9">
        <w:tc>
          <w:tcPr>
            <w:tcW w:w="562" w:type="dxa"/>
            <w:vAlign w:val="center"/>
          </w:tcPr>
          <w:p w:rsidR="00A321D9" w:rsidRPr="00512905" w:rsidRDefault="00A321D9" w:rsidP="00425DE9">
            <w:pPr>
              <w:spacing w:line="276" w:lineRule="auto"/>
              <w:jc w:val="center"/>
              <w:rPr>
                <w:rFonts w:ascii="Nutmeg Book" w:hAnsi="Nutmeg Book"/>
                <w:b/>
                <w:i/>
                <w:sz w:val="18"/>
                <w:szCs w:val="18"/>
              </w:rPr>
            </w:pPr>
          </w:p>
        </w:tc>
        <w:tc>
          <w:tcPr>
            <w:tcW w:w="2977" w:type="dxa"/>
            <w:vAlign w:val="center"/>
          </w:tcPr>
          <w:p w:rsidR="00A321D9" w:rsidRPr="00512905" w:rsidRDefault="00A321D9" w:rsidP="00425DE9">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A321D9" w:rsidRPr="00512905" w:rsidRDefault="00A321D9" w:rsidP="00425DE9">
            <w:pPr>
              <w:spacing w:line="276" w:lineRule="auto"/>
              <w:jc w:val="both"/>
              <w:rPr>
                <w:rFonts w:ascii="Nutmeg Book" w:hAnsi="Nutmeg Book"/>
                <w:i/>
                <w:sz w:val="18"/>
                <w:szCs w:val="18"/>
              </w:rPr>
            </w:pPr>
          </w:p>
        </w:tc>
      </w:tr>
      <w:tr w:rsidR="00A321D9" w:rsidRPr="00512905" w:rsidTr="00425DE9">
        <w:tc>
          <w:tcPr>
            <w:tcW w:w="562" w:type="dxa"/>
            <w:vAlign w:val="center"/>
          </w:tcPr>
          <w:p w:rsidR="00A321D9" w:rsidRPr="00512905" w:rsidRDefault="00A321D9" w:rsidP="00425DE9">
            <w:pPr>
              <w:spacing w:line="276" w:lineRule="auto"/>
              <w:jc w:val="center"/>
              <w:rPr>
                <w:rFonts w:ascii="Nutmeg Book" w:hAnsi="Nutmeg Book"/>
                <w:b/>
                <w:i/>
                <w:sz w:val="18"/>
                <w:szCs w:val="18"/>
              </w:rPr>
            </w:pPr>
          </w:p>
        </w:tc>
        <w:tc>
          <w:tcPr>
            <w:tcW w:w="2977" w:type="dxa"/>
            <w:vAlign w:val="center"/>
          </w:tcPr>
          <w:p w:rsidR="00A321D9" w:rsidRPr="00512905" w:rsidRDefault="00A321D9" w:rsidP="00425DE9">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A321D9" w:rsidRPr="00512905" w:rsidRDefault="00A321D9" w:rsidP="00425DE9">
            <w:pPr>
              <w:spacing w:line="276" w:lineRule="auto"/>
              <w:jc w:val="both"/>
              <w:rPr>
                <w:rFonts w:ascii="Nutmeg Book" w:hAnsi="Nutmeg Book"/>
                <w:i/>
                <w:sz w:val="18"/>
                <w:szCs w:val="18"/>
              </w:rPr>
            </w:pPr>
          </w:p>
        </w:tc>
      </w:tr>
      <w:tr w:rsidR="00A321D9" w:rsidRPr="00512905" w:rsidTr="00425DE9">
        <w:tc>
          <w:tcPr>
            <w:tcW w:w="562" w:type="dxa"/>
            <w:vAlign w:val="center"/>
          </w:tcPr>
          <w:p w:rsidR="00A321D9" w:rsidRPr="00512905" w:rsidRDefault="00A321D9" w:rsidP="00425DE9">
            <w:pPr>
              <w:spacing w:line="276" w:lineRule="auto"/>
              <w:jc w:val="center"/>
              <w:rPr>
                <w:rFonts w:ascii="Nutmeg Book" w:hAnsi="Nutmeg Book"/>
                <w:b/>
                <w:i/>
                <w:sz w:val="18"/>
                <w:szCs w:val="18"/>
              </w:rPr>
            </w:pPr>
          </w:p>
        </w:tc>
        <w:tc>
          <w:tcPr>
            <w:tcW w:w="2977" w:type="dxa"/>
            <w:vAlign w:val="center"/>
          </w:tcPr>
          <w:p w:rsidR="00A321D9" w:rsidRPr="00512905" w:rsidRDefault="00A321D9" w:rsidP="00425DE9">
            <w:pPr>
              <w:spacing w:line="276" w:lineRule="auto"/>
              <w:rPr>
                <w:rFonts w:ascii="Nutmeg Book" w:hAnsi="Nutmeg Book"/>
                <w:b/>
                <w:i/>
                <w:sz w:val="18"/>
                <w:szCs w:val="18"/>
              </w:rPr>
            </w:pPr>
            <w:r w:rsidRPr="00512905">
              <w:rPr>
                <w:rFonts w:ascii="Nutmeg Book" w:hAnsi="Nutmeg Book"/>
                <w:b/>
                <w:i/>
                <w:sz w:val="18"/>
                <w:szCs w:val="18"/>
              </w:rPr>
              <w:t>“TESTIGO 1”</w:t>
            </w:r>
          </w:p>
          <w:p w:rsidR="00A321D9" w:rsidRPr="00512905" w:rsidRDefault="00A321D9" w:rsidP="00425DE9">
            <w:pPr>
              <w:spacing w:line="276" w:lineRule="auto"/>
              <w:rPr>
                <w:rFonts w:ascii="Nutmeg Book" w:hAnsi="Nutmeg Book"/>
                <w:b/>
                <w:i/>
                <w:sz w:val="18"/>
                <w:szCs w:val="18"/>
              </w:rPr>
            </w:pPr>
          </w:p>
        </w:tc>
        <w:tc>
          <w:tcPr>
            <w:tcW w:w="5289" w:type="dxa"/>
            <w:vAlign w:val="center"/>
          </w:tcPr>
          <w:p w:rsidR="00A321D9" w:rsidRPr="00512905" w:rsidRDefault="00A321D9" w:rsidP="00425DE9">
            <w:pPr>
              <w:spacing w:line="276" w:lineRule="auto"/>
              <w:jc w:val="both"/>
              <w:rPr>
                <w:rFonts w:ascii="Nutmeg Book" w:hAnsi="Nutmeg Book"/>
                <w:i/>
                <w:sz w:val="18"/>
                <w:szCs w:val="18"/>
              </w:rPr>
            </w:pPr>
          </w:p>
        </w:tc>
      </w:tr>
      <w:tr w:rsidR="00A321D9" w:rsidRPr="00512905" w:rsidTr="00425DE9">
        <w:tc>
          <w:tcPr>
            <w:tcW w:w="562" w:type="dxa"/>
            <w:vAlign w:val="center"/>
          </w:tcPr>
          <w:p w:rsidR="00A321D9" w:rsidRPr="00512905" w:rsidRDefault="00A321D9" w:rsidP="00425DE9">
            <w:pPr>
              <w:spacing w:line="276" w:lineRule="auto"/>
              <w:jc w:val="center"/>
              <w:rPr>
                <w:rFonts w:ascii="Nutmeg Book" w:hAnsi="Nutmeg Book"/>
                <w:b/>
                <w:i/>
                <w:sz w:val="18"/>
                <w:szCs w:val="18"/>
              </w:rPr>
            </w:pPr>
          </w:p>
        </w:tc>
        <w:tc>
          <w:tcPr>
            <w:tcW w:w="2977" w:type="dxa"/>
            <w:vAlign w:val="center"/>
          </w:tcPr>
          <w:p w:rsidR="00A321D9" w:rsidRPr="00512905" w:rsidRDefault="00A321D9" w:rsidP="00425DE9">
            <w:pPr>
              <w:spacing w:line="276" w:lineRule="auto"/>
              <w:rPr>
                <w:rFonts w:ascii="Nutmeg Book" w:hAnsi="Nutmeg Book"/>
                <w:b/>
                <w:i/>
                <w:sz w:val="18"/>
                <w:szCs w:val="18"/>
              </w:rPr>
            </w:pPr>
            <w:r w:rsidRPr="00512905">
              <w:rPr>
                <w:rFonts w:ascii="Nutmeg Book" w:hAnsi="Nutmeg Book"/>
                <w:b/>
                <w:i/>
                <w:sz w:val="18"/>
                <w:szCs w:val="18"/>
              </w:rPr>
              <w:t>“TESTIGO 2”</w:t>
            </w:r>
          </w:p>
          <w:p w:rsidR="00A321D9" w:rsidRPr="00512905" w:rsidRDefault="00A321D9" w:rsidP="00425DE9">
            <w:pPr>
              <w:spacing w:line="276" w:lineRule="auto"/>
              <w:rPr>
                <w:rFonts w:ascii="Nutmeg Book" w:hAnsi="Nutmeg Book"/>
                <w:b/>
                <w:i/>
                <w:sz w:val="18"/>
                <w:szCs w:val="18"/>
              </w:rPr>
            </w:pPr>
          </w:p>
        </w:tc>
        <w:tc>
          <w:tcPr>
            <w:tcW w:w="5289" w:type="dxa"/>
            <w:vAlign w:val="center"/>
          </w:tcPr>
          <w:p w:rsidR="00A321D9" w:rsidRPr="00512905" w:rsidRDefault="00A321D9" w:rsidP="00425DE9">
            <w:pPr>
              <w:spacing w:line="276" w:lineRule="auto"/>
              <w:jc w:val="both"/>
              <w:rPr>
                <w:rFonts w:ascii="Nutmeg Book" w:hAnsi="Nutmeg Book"/>
                <w:i/>
                <w:sz w:val="18"/>
                <w:szCs w:val="18"/>
              </w:rPr>
            </w:pPr>
          </w:p>
        </w:tc>
      </w:tr>
    </w:tbl>
    <w:p w:rsidR="00A321D9" w:rsidRPr="00512905" w:rsidRDefault="00A321D9" w:rsidP="00A321D9">
      <w:pPr>
        <w:spacing w:line="276" w:lineRule="auto"/>
        <w:rPr>
          <w:rFonts w:ascii="Nutmeg Book" w:hAnsi="Nutmeg Book"/>
          <w:i/>
          <w:sz w:val="18"/>
          <w:szCs w:val="18"/>
        </w:rPr>
      </w:pPr>
    </w:p>
    <w:p w:rsidR="00A321D9" w:rsidRPr="00512905" w:rsidRDefault="00A321D9" w:rsidP="00A321D9">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A321D9" w:rsidRPr="00512905" w:rsidRDefault="00A321D9" w:rsidP="00A321D9">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A321D9" w:rsidRPr="00512905" w:rsidTr="00425DE9">
        <w:trPr>
          <w:trHeight w:val="383"/>
        </w:trPr>
        <w:tc>
          <w:tcPr>
            <w:tcW w:w="0" w:type="auto"/>
            <w:tcBorders>
              <w:bottom w:val="single" w:sz="4" w:space="0" w:color="auto"/>
            </w:tcBorders>
            <w:vAlign w:val="center"/>
          </w:tcPr>
          <w:p w:rsidR="00A321D9" w:rsidRPr="00512905" w:rsidRDefault="00A321D9" w:rsidP="00425DE9">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A321D9" w:rsidRPr="00512905" w:rsidRDefault="00A321D9" w:rsidP="00425DE9">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A321D9" w:rsidRPr="00512905" w:rsidRDefault="00A321D9" w:rsidP="00425DE9">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A321D9" w:rsidRPr="00512905" w:rsidRDefault="00A321D9" w:rsidP="00425DE9">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A321D9" w:rsidRPr="00512905" w:rsidRDefault="00A321D9" w:rsidP="00425DE9">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A321D9" w:rsidRPr="00512905" w:rsidTr="00425DE9">
        <w:trPr>
          <w:trHeight w:val="526"/>
        </w:trPr>
        <w:tc>
          <w:tcPr>
            <w:tcW w:w="0" w:type="auto"/>
            <w:tcBorders>
              <w:bottom w:val="single" w:sz="4" w:space="0" w:color="auto"/>
              <w:right w:val="single" w:sz="4" w:space="0" w:color="auto"/>
            </w:tcBorders>
            <w:vAlign w:val="center"/>
          </w:tcPr>
          <w:p w:rsidR="00A321D9" w:rsidRPr="00512905" w:rsidRDefault="00A321D9" w:rsidP="00425D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321D9" w:rsidRPr="00512905" w:rsidRDefault="00A321D9" w:rsidP="00425D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321D9" w:rsidRPr="00512905" w:rsidRDefault="00A321D9" w:rsidP="00425D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321D9" w:rsidRPr="00512905" w:rsidRDefault="00A321D9" w:rsidP="00425D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321D9" w:rsidRPr="00512905" w:rsidRDefault="00A321D9" w:rsidP="00425DE9">
            <w:pPr>
              <w:spacing w:line="276" w:lineRule="auto"/>
              <w:jc w:val="center"/>
              <w:rPr>
                <w:rFonts w:ascii="Nutmeg Book" w:hAnsi="Nutmeg Book" w:cs="Tahoma"/>
                <w:i/>
                <w:sz w:val="18"/>
                <w:szCs w:val="18"/>
              </w:rPr>
            </w:pPr>
          </w:p>
        </w:tc>
      </w:tr>
      <w:tr w:rsidR="00A321D9" w:rsidRPr="00512905" w:rsidTr="00425DE9">
        <w:trPr>
          <w:trHeight w:val="526"/>
        </w:trPr>
        <w:tc>
          <w:tcPr>
            <w:tcW w:w="0" w:type="auto"/>
            <w:tcBorders>
              <w:bottom w:val="single" w:sz="4" w:space="0" w:color="auto"/>
              <w:right w:val="single" w:sz="4" w:space="0" w:color="auto"/>
            </w:tcBorders>
            <w:vAlign w:val="center"/>
          </w:tcPr>
          <w:p w:rsidR="00A321D9" w:rsidRPr="00512905" w:rsidRDefault="00A321D9" w:rsidP="00425D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321D9" w:rsidRPr="00512905" w:rsidRDefault="00A321D9" w:rsidP="00425D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321D9" w:rsidRPr="00512905" w:rsidRDefault="00A321D9" w:rsidP="00425D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321D9" w:rsidRPr="00512905" w:rsidRDefault="00A321D9" w:rsidP="00425D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321D9" w:rsidRPr="00512905" w:rsidRDefault="00A321D9" w:rsidP="00425DE9">
            <w:pPr>
              <w:spacing w:line="276" w:lineRule="auto"/>
              <w:jc w:val="center"/>
              <w:rPr>
                <w:rFonts w:ascii="Nutmeg Book" w:hAnsi="Nutmeg Book" w:cs="Tahoma"/>
                <w:i/>
                <w:sz w:val="18"/>
                <w:szCs w:val="18"/>
              </w:rPr>
            </w:pPr>
          </w:p>
        </w:tc>
      </w:tr>
      <w:tr w:rsidR="00A321D9" w:rsidRPr="00512905" w:rsidTr="00425DE9">
        <w:trPr>
          <w:trHeight w:val="548"/>
        </w:trPr>
        <w:tc>
          <w:tcPr>
            <w:tcW w:w="0" w:type="auto"/>
            <w:tcBorders>
              <w:top w:val="single" w:sz="4" w:space="0" w:color="auto"/>
              <w:left w:val="nil"/>
              <w:bottom w:val="nil"/>
              <w:right w:val="nil"/>
            </w:tcBorders>
            <w:vAlign w:val="center"/>
          </w:tcPr>
          <w:p w:rsidR="00A321D9" w:rsidRPr="00512905" w:rsidRDefault="00A321D9" w:rsidP="00425DE9">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A321D9" w:rsidRPr="00512905" w:rsidRDefault="00A321D9" w:rsidP="00425DE9">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A321D9" w:rsidRPr="00512905" w:rsidRDefault="00A321D9" w:rsidP="00425DE9">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A321D9" w:rsidRPr="00512905" w:rsidRDefault="00A321D9" w:rsidP="00425DE9">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A321D9" w:rsidRPr="00512905" w:rsidRDefault="00A321D9" w:rsidP="00425D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321D9" w:rsidRPr="00512905" w:rsidTr="00425DE9">
        <w:trPr>
          <w:trHeight w:val="503"/>
        </w:trPr>
        <w:tc>
          <w:tcPr>
            <w:tcW w:w="0" w:type="auto"/>
            <w:tcBorders>
              <w:top w:val="nil"/>
              <w:left w:val="nil"/>
              <w:bottom w:val="nil"/>
              <w:right w:val="nil"/>
            </w:tcBorders>
            <w:vAlign w:val="center"/>
          </w:tcPr>
          <w:p w:rsidR="00A321D9" w:rsidRPr="00512905" w:rsidRDefault="00A321D9" w:rsidP="00425D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321D9" w:rsidRPr="00512905" w:rsidRDefault="00A321D9" w:rsidP="00425DE9">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A321D9" w:rsidRPr="00512905" w:rsidRDefault="00A321D9" w:rsidP="00425D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321D9" w:rsidRPr="00512905" w:rsidRDefault="00A321D9" w:rsidP="00425DE9">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A321D9" w:rsidRPr="00512905" w:rsidRDefault="00A321D9" w:rsidP="00425D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321D9" w:rsidRPr="00512905" w:rsidTr="00425DE9">
        <w:trPr>
          <w:trHeight w:val="468"/>
        </w:trPr>
        <w:tc>
          <w:tcPr>
            <w:tcW w:w="0" w:type="auto"/>
            <w:tcBorders>
              <w:top w:val="nil"/>
              <w:left w:val="nil"/>
              <w:bottom w:val="nil"/>
              <w:right w:val="nil"/>
            </w:tcBorders>
            <w:vAlign w:val="center"/>
          </w:tcPr>
          <w:p w:rsidR="00A321D9" w:rsidRPr="00512905" w:rsidRDefault="00A321D9" w:rsidP="00425D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321D9" w:rsidRPr="00512905" w:rsidRDefault="00A321D9" w:rsidP="00425DE9">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A321D9" w:rsidRPr="00512905" w:rsidRDefault="00A321D9" w:rsidP="00425D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321D9" w:rsidRPr="00512905" w:rsidRDefault="00A321D9" w:rsidP="00425DE9">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A321D9" w:rsidRPr="00512905" w:rsidRDefault="00A321D9" w:rsidP="00425DE9">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A321D9" w:rsidRDefault="00A321D9" w:rsidP="00A321D9">
      <w:pPr>
        <w:spacing w:line="276" w:lineRule="auto"/>
        <w:rPr>
          <w:rFonts w:ascii="Nutmeg Book" w:hAnsi="Nutmeg Book"/>
          <w:b/>
          <w:i/>
          <w:sz w:val="18"/>
          <w:szCs w:val="18"/>
        </w:rPr>
      </w:pPr>
    </w:p>
    <w:p w:rsidR="00A321D9" w:rsidRPr="00512905" w:rsidRDefault="00A321D9" w:rsidP="00A321D9">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321D9" w:rsidRPr="00512905" w:rsidTr="00425DE9">
        <w:trPr>
          <w:trHeight w:val="1908"/>
        </w:trPr>
        <w:tc>
          <w:tcPr>
            <w:tcW w:w="4253" w:type="dxa"/>
          </w:tcPr>
          <w:p w:rsidR="00A321D9" w:rsidRPr="00512905" w:rsidRDefault="00A321D9" w:rsidP="00425DE9">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A321D9" w:rsidRPr="00512905" w:rsidRDefault="00A321D9" w:rsidP="00425DE9">
            <w:pPr>
              <w:spacing w:line="276" w:lineRule="auto"/>
              <w:jc w:val="center"/>
              <w:rPr>
                <w:rFonts w:ascii="Nutmeg Book" w:hAnsi="Nutmeg Book"/>
                <w:b/>
                <w:i/>
                <w:sz w:val="18"/>
                <w:szCs w:val="18"/>
              </w:rPr>
            </w:pPr>
          </w:p>
          <w:p w:rsidR="00A321D9" w:rsidRPr="00512905" w:rsidRDefault="00A321D9" w:rsidP="00425DE9">
            <w:pPr>
              <w:spacing w:line="276" w:lineRule="auto"/>
              <w:jc w:val="center"/>
              <w:rPr>
                <w:rFonts w:ascii="Nutmeg Book" w:hAnsi="Nutmeg Book"/>
                <w:b/>
                <w:i/>
                <w:sz w:val="18"/>
                <w:szCs w:val="18"/>
              </w:rPr>
            </w:pPr>
          </w:p>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321D9" w:rsidRPr="00512905" w:rsidRDefault="00A321D9" w:rsidP="00425D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321D9" w:rsidRPr="00512905" w:rsidRDefault="00A321D9" w:rsidP="00425DE9">
            <w:pPr>
              <w:spacing w:line="276" w:lineRule="auto"/>
              <w:jc w:val="center"/>
              <w:rPr>
                <w:rFonts w:ascii="Nutmeg Book" w:hAnsi="Nutmeg Book"/>
                <w:b/>
                <w:i/>
                <w:sz w:val="18"/>
                <w:szCs w:val="18"/>
              </w:rPr>
            </w:pPr>
          </w:p>
          <w:p w:rsidR="00A321D9" w:rsidRPr="00512905" w:rsidRDefault="00A321D9" w:rsidP="00425DE9">
            <w:pPr>
              <w:spacing w:line="276" w:lineRule="auto"/>
              <w:jc w:val="center"/>
              <w:rPr>
                <w:rFonts w:ascii="Nutmeg Book" w:hAnsi="Nutmeg Book"/>
                <w:b/>
                <w:i/>
                <w:sz w:val="18"/>
                <w:szCs w:val="18"/>
              </w:rPr>
            </w:pPr>
          </w:p>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A321D9" w:rsidRPr="00512905" w:rsidRDefault="00A321D9" w:rsidP="00425D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321D9" w:rsidRPr="00512905" w:rsidRDefault="00A321D9" w:rsidP="00425D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321D9" w:rsidRPr="00512905" w:rsidTr="00425DE9">
        <w:trPr>
          <w:trHeight w:val="421"/>
        </w:trPr>
        <w:tc>
          <w:tcPr>
            <w:tcW w:w="9073" w:type="dxa"/>
            <w:gridSpan w:val="3"/>
          </w:tcPr>
          <w:p w:rsidR="00A321D9" w:rsidRPr="00512905" w:rsidRDefault="00A321D9" w:rsidP="00425DE9">
            <w:pPr>
              <w:spacing w:line="276" w:lineRule="auto"/>
              <w:rPr>
                <w:rFonts w:ascii="Nutmeg Book" w:hAnsi="Nutmeg Book"/>
                <w:i/>
                <w:sz w:val="18"/>
                <w:szCs w:val="18"/>
              </w:rPr>
            </w:pPr>
          </w:p>
          <w:p w:rsidR="00A321D9" w:rsidRPr="00512905" w:rsidRDefault="00A321D9" w:rsidP="00425D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321D9" w:rsidRPr="00512905" w:rsidRDefault="00A321D9" w:rsidP="00425DE9">
            <w:pPr>
              <w:pStyle w:val="Ttulo1"/>
              <w:spacing w:line="276" w:lineRule="auto"/>
              <w:rPr>
                <w:rFonts w:ascii="Nutmeg Book" w:hAnsi="Nutmeg Book" w:cs="Tahoma"/>
                <w:i/>
                <w:sz w:val="18"/>
                <w:szCs w:val="18"/>
              </w:rPr>
            </w:pPr>
          </w:p>
        </w:tc>
      </w:tr>
      <w:tr w:rsidR="00A321D9" w:rsidRPr="00512905" w:rsidTr="00425DE9">
        <w:tc>
          <w:tcPr>
            <w:tcW w:w="4395" w:type="dxa"/>
            <w:gridSpan w:val="2"/>
          </w:tcPr>
          <w:p w:rsidR="00A321D9" w:rsidRPr="00512905" w:rsidRDefault="00A321D9" w:rsidP="00425DE9">
            <w:pPr>
              <w:spacing w:line="276" w:lineRule="auto"/>
              <w:jc w:val="center"/>
              <w:rPr>
                <w:rFonts w:ascii="Nutmeg Book" w:hAnsi="Nutmeg Book" w:cs="Tahoma"/>
                <w:b/>
                <w:i/>
                <w:sz w:val="18"/>
                <w:szCs w:val="18"/>
              </w:rPr>
            </w:pPr>
          </w:p>
          <w:p w:rsidR="00A321D9" w:rsidRPr="00512905" w:rsidRDefault="00A321D9" w:rsidP="00425D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“TESTIGO 1”</w:t>
            </w:r>
          </w:p>
          <w:p w:rsidR="00A321D9" w:rsidRPr="00512905" w:rsidRDefault="00A321D9" w:rsidP="00425DE9">
            <w:pPr>
              <w:spacing w:line="276" w:lineRule="auto"/>
              <w:jc w:val="center"/>
              <w:rPr>
                <w:rFonts w:ascii="Nutmeg Book" w:hAnsi="Nutmeg Book" w:cs="Tahoma"/>
                <w:b/>
                <w:i/>
                <w:sz w:val="18"/>
                <w:szCs w:val="18"/>
              </w:rPr>
            </w:pPr>
          </w:p>
        </w:tc>
        <w:tc>
          <w:tcPr>
            <w:tcW w:w="4678" w:type="dxa"/>
          </w:tcPr>
          <w:p w:rsidR="00A321D9" w:rsidRPr="00512905" w:rsidRDefault="00A321D9" w:rsidP="00425DE9">
            <w:pPr>
              <w:pStyle w:val="Ttulo1"/>
              <w:spacing w:line="276" w:lineRule="auto"/>
              <w:rPr>
                <w:rFonts w:ascii="Nutmeg Book" w:hAnsi="Nutmeg Book" w:cs="Tahoma"/>
                <w:i/>
                <w:sz w:val="18"/>
                <w:szCs w:val="18"/>
              </w:rPr>
            </w:pPr>
          </w:p>
          <w:p w:rsidR="00A321D9" w:rsidRPr="00512905" w:rsidRDefault="00A321D9" w:rsidP="00425D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A321D9" w:rsidRPr="00512905" w:rsidRDefault="00A321D9" w:rsidP="00425DE9">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A321D9" w:rsidRPr="00512905" w:rsidRDefault="00A321D9" w:rsidP="00A321D9">
      <w:pPr>
        <w:spacing w:line="276" w:lineRule="auto"/>
        <w:rPr>
          <w:rFonts w:ascii="Nutmeg Book" w:hAnsi="Nutmeg Book"/>
          <w:i/>
          <w:sz w:val="18"/>
          <w:szCs w:val="18"/>
        </w:rPr>
      </w:pPr>
    </w:p>
    <w:p w:rsidR="00A321D9" w:rsidRPr="00512905" w:rsidRDefault="00A321D9" w:rsidP="00A321D9">
      <w:pPr>
        <w:spacing w:line="276" w:lineRule="auto"/>
        <w:rPr>
          <w:rFonts w:ascii="Nutmeg Book" w:hAnsi="Nutmeg Book"/>
          <w:i/>
          <w:sz w:val="18"/>
          <w:szCs w:val="18"/>
        </w:rPr>
      </w:pPr>
    </w:p>
    <w:p w:rsidR="00A321D9" w:rsidRPr="001B30BD" w:rsidRDefault="00A321D9" w:rsidP="00A321D9">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“CARTA GARANTÍA”</w:t>
      </w:r>
    </w:p>
    <w:p w:rsidR="00A321D9" w:rsidRPr="00512905" w:rsidRDefault="00A321D9" w:rsidP="00A321D9">
      <w:pPr>
        <w:jc w:val="center"/>
        <w:rPr>
          <w:rFonts w:ascii="Nutmeg Book" w:hAnsi="Nutmeg Book" w:cs="Arial"/>
          <w:b/>
          <w:bCs/>
          <w:caps/>
        </w:rPr>
      </w:pPr>
    </w:p>
    <w:p w:rsidR="00A321D9" w:rsidRPr="00512905" w:rsidRDefault="00A321D9" w:rsidP="00A321D9">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A321D9" w:rsidRPr="00512905" w:rsidRDefault="00A321D9" w:rsidP="00A321D9">
      <w:pPr>
        <w:jc w:val="both"/>
        <w:rPr>
          <w:rFonts w:ascii="Nutmeg Book" w:hAnsi="Nutmeg Book"/>
          <w:b/>
          <w:sz w:val="20"/>
          <w:szCs w:val="20"/>
        </w:rPr>
      </w:pPr>
      <w:r w:rsidRPr="00512905">
        <w:rPr>
          <w:rFonts w:ascii="Nutmeg Book" w:hAnsi="Nutmeg Book"/>
          <w:b/>
          <w:sz w:val="20"/>
          <w:szCs w:val="20"/>
        </w:rPr>
        <w:t>P R E S E N T E:</w:t>
      </w:r>
    </w:p>
    <w:p w:rsidR="00A321D9" w:rsidRPr="00512905" w:rsidRDefault="00A321D9" w:rsidP="00A321D9">
      <w:pPr>
        <w:jc w:val="both"/>
        <w:rPr>
          <w:rFonts w:ascii="Nutmeg Book" w:eastAsia="SimSun" w:hAnsi="Nutmeg Book" w:cs="Arial"/>
          <w:sz w:val="18"/>
          <w:szCs w:val="18"/>
        </w:rPr>
      </w:pPr>
    </w:p>
    <w:p w:rsidR="00A321D9" w:rsidRPr="00512905" w:rsidRDefault="00A321D9" w:rsidP="00A321D9">
      <w:pPr>
        <w:jc w:val="both"/>
        <w:rPr>
          <w:rFonts w:ascii="Nutmeg Book" w:eastAsia="SimSun" w:hAnsi="Nutmeg Book" w:cs="Arial"/>
          <w:sz w:val="20"/>
          <w:szCs w:val="20"/>
        </w:rPr>
      </w:pPr>
    </w:p>
    <w:p w:rsidR="00A321D9" w:rsidRPr="00512905" w:rsidRDefault="00A321D9" w:rsidP="00A321D9">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A321D9" w:rsidRPr="00512905" w:rsidRDefault="00A321D9" w:rsidP="00A321D9">
      <w:pPr>
        <w:jc w:val="both"/>
        <w:rPr>
          <w:rFonts w:ascii="Nutmeg Book" w:eastAsia="SimSun" w:hAnsi="Nutmeg Book" w:cs="Arial"/>
          <w:sz w:val="20"/>
          <w:szCs w:val="20"/>
        </w:rPr>
      </w:pPr>
    </w:p>
    <w:p w:rsidR="00A321D9" w:rsidRPr="00512905" w:rsidRDefault="00A321D9" w:rsidP="00A321D9">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A321D9" w:rsidRPr="00512905" w:rsidRDefault="00A321D9" w:rsidP="00A321D9">
      <w:pPr>
        <w:rPr>
          <w:rFonts w:ascii="Nutmeg Book" w:hAnsi="Nutmeg Book"/>
          <w:sz w:val="20"/>
          <w:szCs w:val="20"/>
        </w:rPr>
      </w:pPr>
    </w:p>
    <w:p w:rsidR="00A321D9" w:rsidRPr="00512905" w:rsidRDefault="00A321D9" w:rsidP="00A321D9">
      <w:pPr>
        <w:jc w:val="center"/>
        <w:rPr>
          <w:rFonts w:ascii="Nutmeg Book" w:hAnsi="Nutmeg Book"/>
          <w:sz w:val="20"/>
          <w:szCs w:val="20"/>
        </w:rPr>
      </w:pP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PROTESTO LO NECESARIO:</w:t>
      </w: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(LUGAR Y FECHA)</w:t>
      </w:r>
    </w:p>
    <w:p w:rsidR="00A321D9" w:rsidRPr="00512905" w:rsidRDefault="00A321D9" w:rsidP="00A321D9">
      <w:pPr>
        <w:jc w:val="center"/>
        <w:rPr>
          <w:rFonts w:ascii="Nutmeg Book" w:hAnsi="Nutmeg Book"/>
          <w:sz w:val="20"/>
          <w:szCs w:val="20"/>
        </w:rPr>
      </w:pPr>
    </w:p>
    <w:p w:rsidR="00A321D9" w:rsidRPr="00512905" w:rsidRDefault="00A321D9" w:rsidP="00A321D9">
      <w:pPr>
        <w:jc w:val="center"/>
        <w:rPr>
          <w:rFonts w:ascii="Nutmeg Book" w:hAnsi="Nutmeg Book"/>
          <w:sz w:val="20"/>
          <w:szCs w:val="20"/>
        </w:rPr>
      </w:pP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_____________________________________</w:t>
      </w: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Nombre y firma del Representante Legal</w:t>
      </w: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Razón social de la empresa</w:t>
      </w:r>
    </w:p>
    <w:p w:rsidR="00A321D9" w:rsidRPr="00512905" w:rsidRDefault="00A321D9" w:rsidP="00A321D9">
      <w:pPr>
        <w:jc w:val="center"/>
        <w:rPr>
          <w:rFonts w:ascii="Nutmeg Book" w:hAnsi="Nutmeg Book"/>
          <w:sz w:val="20"/>
          <w:szCs w:val="20"/>
        </w:rPr>
      </w:pPr>
      <w:r w:rsidRPr="00512905">
        <w:rPr>
          <w:rFonts w:ascii="Nutmeg Book" w:hAnsi="Nutmeg Book"/>
          <w:sz w:val="20"/>
          <w:szCs w:val="20"/>
        </w:rPr>
        <w:br w:type="page"/>
      </w:r>
    </w:p>
    <w:p w:rsidR="00A321D9" w:rsidRDefault="00A321D9" w:rsidP="00A321D9">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A321D9" w:rsidRDefault="00A321D9" w:rsidP="00A321D9">
      <w:pPr>
        <w:jc w:val="both"/>
        <w:rPr>
          <w:rFonts w:ascii="Nutmeg Book" w:hAnsi="Nutmeg Book" w:cs="Arial"/>
          <w:sz w:val="20"/>
          <w:szCs w:val="20"/>
          <w:lang w:val="es-MX"/>
        </w:rPr>
      </w:pPr>
    </w:p>
    <w:p w:rsidR="00A321D9" w:rsidRPr="001A0D19" w:rsidRDefault="00A321D9" w:rsidP="00A321D9">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A321D9" w:rsidRDefault="00A321D9" w:rsidP="00A321D9">
      <w:pPr>
        <w:spacing w:after="160" w:line="259" w:lineRule="auto"/>
        <w:rPr>
          <w:rFonts w:ascii="Nutmeg Book" w:hAnsi="Nutmeg Book"/>
          <w:b/>
          <w:sz w:val="36"/>
          <w:szCs w:val="36"/>
          <w:lang w:val="es-MX"/>
        </w:rPr>
      </w:pPr>
      <w:r>
        <w:rPr>
          <w:rFonts w:ascii="Nutmeg Book" w:hAnsi="Nutmeg Book"/>
          <w:b/>
          <w:sz w:val="36"/>
          <w:szCs w:val="36"/>
          <w:lang w:val="es-MX"/>
        </w:rPr>
        <w:br w:type="page"/>
      </w:r>
    </w:p>
    <w:p w:rsidR="00A321D9" w:rsidRDefault="00A321D9" w:rsidP="00A321D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A321D9" w:rsidRDefault="00A321D9" w:rsidP="00A321D9">
      <w:pPr>
        <w:jc w:val="both"/>
        <w:rPr>
          <w:rFonts w:ascii="Nutmeg Book" w:hAnsi="Nutmeg Book" w:cs="Arial"/>
          <w:sz w:val="20"/>
          <w:szCs w:val="20"/>
          <w:lang w:val="es-MX"/>
        </w:rPr>
      </w:pPr>
    </w:p>
    <w:p w:rsidR="00A321D9" w:rsidRDefault="00A321D9" w:rsidP="00A321D9">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A321D9" w:rsidRDefault="00A321D9" w:rsidP="00A321D9">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A321D9" w:rsidRDefault="00A321D9" w:rsidP="00A321D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A321D9" w:rsidRDefault="00A321D9" w:rsidP="00A321D9">
      <w:pPr>
        <w:jc w:val="both"/>
        <w:rPr>
          <w:rFonts w:ascii="Nutmeg Book" w:hAnsi="Nutmeg Book" w:cs="Arial"/>
          <w:sz w:val="20"/>
          <w:szCs w:val="20"/>
          <w:lang w:val="es-MX"/>
        </w:rPr>
      </w:pPr>
    </w:p>
    <w:p w:rsidR="00A321D9" w:rsidRDefault="00A321D9" w:rsidP="00A321D9">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A321D9" w:rsidRPr="001A0D19" w:rsidRDefault="00A321D9" w:rsidP="00A321D9">
      <w:pPr>
        <w:jc w:val="both"/>
        <w:rPr>
          <w:rFonts w:ascii="Nutmeg Book" w:hAnsi="Nutmeg Book" w:cs="Arial"/>
          <w:sz w:val="20"/>
          <w:szCs w:val="20"/>
          <w:lang w:val="es-MX"/>
        </w:rPr>
      </w:pPr>
    </w:p>
    <w:p w:rsidR="00A321D9" w:rsidRPr="00164521" w:rsidRDefault="00A321D9" w:rsidP="00A321D9">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A321D9" w:rsidRPr="00164521" w:rsidRDefault="00A321D9" w:rsidP="00A321D9">
      <w:pPr>
        <w:jc w:val="center"/>
        <w:rPr>
          <w:rFonts w:ascii="Nutmeg Book" w:hAnsi="Nutmeg Book"/>
          <w:b/>
          <w:sz w:val="36"/>
          <w:szCs w:val="36"/>
        </w:rPr>
      </w:pPr>
      <w:r w:rsidRPr="00164521">
        <w:rPr>
          <w:rFonts w:ascii="Nutmeg Book" w:hAnsi="Nutmeg Book"/>
          <w:b/>
          <w:sz w:val="36"/>
          <w:szCs w:val="36"/>
        </w:rPr>
        <w:lastRenderedPageBreak/>
        <w:t>ANEXO ENTREGABLE 4</w:t>
      </w:r>
    </w:p>
    <w:p w:rsidR="00A321D9" w:rsidRPr="00164521" w:rsidRDefault="00A321D9" w:rsidP="00A321D9">
      <w:pPr>
        <w:jc w:val="both"/>
        <w:rPr>
          <w:rFonts w:ascii="Nutmeg Book" w:hAnsi="Nutmeg Book" w:cs="Arial"/>
          <w:sz w:val="20"/>
          <w:szCs w:val="20"/>
          <w:lang w:val="es-MX"/>
        </w:rPr>
      </w:pPr>
    </w:p>
    <w:p w:rsidR="00A321D9" w:rsidRPr="00164521" w:rsidRDefault="00A321D9" w:rsidP="00A321D9">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321D9" w:rsidRPr="00164521" w:rsidRDefault="00A321D9" w:rsidP="00A321D9">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A321D9" w:rsidRPr="00164521" w:rsidRDefault="00A321D9" w:rsidP="00A321D9">
      <w:pPr>
        <w:jc w:val="center"/>
        <w:rPr>
          <w:rFonts w:ascii="Nutmeg Book" w:hAnsi="Nutmeg Book"/>
          <w:b/>
          <w:sz w:val="36"/>
          <w:szCs w:val="36"/>
        </w:rPr>
      </w:pPr>
      <w:r w:rsidRPr="00164521">
        <w:rPr>
          <w:rFonts w:ascii="Nutmeg Book" w:hAnsi="Nutmeg Book"/>
          <w:b/>
          <w:sz w:val="36"/>
          <w:szCs w:val="36"/>
        </w:rPr>
        <w:lastRenderedPageBreak/>
        <w:t>ANEXO ENTREGABLE 5</w:t>
      </w:r>
    </w:p>
    <w:p w:rsidR="00A321D9" w:rsidRPr="00164521" w:rsidRDefault="00A321D9" w:rsidP="00A321D9">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A321D9" w:rsidRPr="00164521" w:rsidRDefault="00A321D9" w:rsidP="00A321D9">
      <w:pPr>
        <w:jc w:val="center"/>
        <w:rPr>
          <w:rFonts w:ascii="Nutmeg Book" w:hAnsi="Nutmeg Book"/>
          <w:sz w:val="20"/>
          <w:szCs w:val="20"/>
        </w:rPr>
      </w:pPr>
      <w:r w:rsidRPr="00164521">
        <w:rPr>
          <w:rFonts w:ascii="Nutmeg Book" w:hAnsi="Nutmeg Book"/>
          <w:noProof/>
          <w:sz w:val="20"/>
          <w:szCs w:val="20"/>
          <w:lang w:val="es-MX" w:eastAsia="es-MX"/>
        </w:rPr>
        <w:t>LICITACIÓN PÚBLICA LOCAL CON CONCURRENCIA, SEAPAL Nº</w:t>
      </w:r>
      <w:r>
        <w:rPr>
          <w:rFonts w:ascii="Nutmeg Book" w:hAnsi="Nutmeg Book"/>
          <w:noProof/>
          <w:sz w:val="20"/>
          <w:szCs w:val="20"/>
          <w:lang w:val="es-MX" w:eastAsia="es-MX"/>
        </w:rPr>
        <w:t>3</w:t>
      </w:r>
      <w:r w:rsidR="00495E5C">
        <w:rPr>
          <w:rFonts w:ascii="Nutmeg Book" w:hAnsi="Nutmeg Book"/>
          <w:noProof/>
          <w:sz w:val="20"/>
          <w:szCs w:val="20"/>
          <w:lang w:val="es-MX" w:eastAsia="es-MX"/>
        </w:rPr>
        <w:t>1</w:t>
      </w:r>
      <w:r w:rsidRPr="00164521">
        <w:rPr>
          <w:rFonts w:ascii="Nutmeg Book" w:hAnsi="Nutmeg Book"/>
          <w:noProof/>
          <w:sz w:val="20"/>
          <w:szCs w:val="20"/>
          <w:lang w:val="es-MX" w:eastAsia="es-MX"/>
        </w:rPr>
        <w:t>/9</w:t>
      </w:r>
      <w:r w:rsidR="00495E5C">
        <w:rPr>
          <w:rFonts w:ascii="Nutmeg Book" w:hAnsi="Nutmeg Book"/>
          <w:noProof/>
          <w:sz w:val="20"/>
          <w:szCs w:val="20"/>
          <w:lang w:val="es-MX" w:eastAsia="es-MX"/>
        </w:rPr>
        <w:t>3528</w:t>
      </w:r>
      <w:r w:rsidRPr="00164521">
        <w:rPr>
          <w:rFonts w:ascii="Nutmeg Book" w:hAnsi="Nutmeg Book"/>
          <w:noProof/>
          <w:sz w:val="20"/>
          <w:szCs w:val="20"/>
          <w:lang w:val="es-MX" w:eastAsia="es-MX"/>
        </w:rPr>
        <w:t xml:space="preserve">/2019 PARA LA ADQUISICION DE: </w:t>
      </w:r>
      <w:r w:rsidR="00495E5C" w:rsidRPr="00495E5C">
        <w:rPr>
          <w:rFonts w:ascii="Nutmeg Book" w:hAnsi="Nutmeg Book"/>
          <w:noProof/>
          <w:sz w:val="20"/>
          <w:szCs w:val="20"/>
          <w:lang w:val="es-MX" w:eastAsia="es-MX"/>
        </w:rPr>
        <w:t>REUBICACI</w:t>
      </w:r>
      <w:r w:rsidR="00495E5C">
        <w:rPr>
          <w:rFonts w:ascii="Nutmeg Book" w:hAnsi="Nutmeg Book"/>
          <w:noProof/>
          <w:sz w:val="20"/>
          <w:szCs w:val="20"/>
          <w:lang w:val="es-MX" w:eastAsia="es-MX"/>
        </w:rPr>
        <w:t>Ó</w:t>
      </w:r>
      <w:r w:rsidR="00495E5C" w:rsidRPr="00495E5C">
        <w:rPr>
          <w:rFonts w:ascii="Nutmeg Book" w:hAnsi="Nutmeg Book"/>
          <w:noProof/>
          <w:sz w:val="20"/>
          <w:szCs w:val="20"/>
          <w:lang w:val="es-MX" w:eastAsia="es-MX"/>
        </w:rPr>
        <w:t>N DE CENTRO DE COMPUTO AL NUEVO SITE</w:t>
      </w:r>
      <w:r w:rsidR="00495E5C">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DE ACUERDO AL ANEXO 3 DE LAS BASES  </w:t>
      </w:r>
    </w:p>
    <w:p w:rsidR="00A321D9" w:rsidRPr="00164521" w:rsidRDefault="00A321D9" w:rsidP="00A321D9">
      <w:pPr>
        <w:rPr>
          <w:rFonts w:ascii="Nutmeg Book" w:eastAsia="Calibri" w:hAnsi="Nutmeg Book" w:cs="Calibri"/>
          <w:b/>
          <w:smallCaps/>
          <w:sz w:val="18"/>
          <w:szCs w:val="18"/>
        </w:rPr>
      </w:pPr>
    </w:p>
    <w:p w:rsidR="00A321D9" w:rsidRPr="00164521" w:rsidRDefault="00A321D9" w:rsidP="00A321D9">
      <w:pPr>
        <w:rPr>
          <w:rFonts w:ascii="Nutmeg Book" w:eastAsia="Calibri" w:hAnsi="Nutmeg Book" w:cs="Calibri"/>
          <w:b/>
          <w:smallCaps/>
          <w:sz w:val="18"/>
          <w:szCs w:val="18"/>
        </w:rPr>
      </w:pP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P R E S E N T E:</w:t>
      </w:r>
    </w:p>
    <w:p w:rsidR="00A321D9" w:rsidRPr="00164521" w:rsidRDefault="00A321D9" w:rsidP="00A321D9">
      <w:pPr>
        <w:jc w:val="both"/>
        <w:rPr>
          <w:rFonts w:ascii="Nutmeg Book" w:hAnsi="Nutmeg Book"/>
          <w:b/>
          <w:sz w:val="20"/>
          <w:szCs w:val="20"/>
        </w:rPr>
      </w:pPr>
    </w:p>
    <w:p w:rsidR="00A321D9" w:rsidRPr="00164521" w:rsidRDefault="00A321D9" w:rsidP="00A321D9">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A321D9" w:rsidRPr="00164521" w:rsidRDefault="00A321D9" w:rsidP="00A321D9">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A321D9" w:rsidRPr="00164521" w:rsidTr="00425DE9">
        <w:trPr>
          <w:cantSplit/>
        </w:trPr>
        <w:tc>
          <w:tcPr>
            <w:tcW w:w="5000" w:type="pct"/>
            <w:gridSpan w:val="3"/>
          </w:tcPr>
          <w:p w:rsidR="00A321D9" w:rsidRPr="00164521" w:rsidRDefault="00A321D9" w:rsidP="00425DE9">
            <w:pPr>
              <w:jc w:val="both"/>
              <w:rPr>
                <w:rFonts w:ascii="Nutmeg Book" w:hAnsi="Nutmeg Book" w:cs="Arial"/>
                <w:b/>
                <w:sz w:val="20"/>
                <w:szCs w:val="20"/>
              </w:rPr>
            </w:pPr>
            <w:r w:rsidRPr="00164521">
              <w:rPr>
                <w:rFonts w:ascii="Nutmeg Book" w:hAnsi="Nutmeg Book" w:cs="Arial"/>
                <w:b/>
                <w:sz w:val="20"/>
                <w:szCs w:val="20"/>
              </w:rPr>
              <w:t>Nombre del Participante:</w:t>
            </w:r>
          </w:p>
        </w:tc>
      </w:tr>
      <w:tr w:rsidR="00A321D9" w:rsidRPr="00164521" w:rsidTr="00425DE9">
        <w:trPr>
          <w:cantSplit/>
        </w:trPr>
        <w:tc>
          <w:tcPr>
            <w:tcW w:w="5000" w:type="pct"/>
            <w:gridSpan w:val="3"/>
          </w:tcPr>
          <w:p w:rsidR="00A321D9" w:rsidRPr="00164521" w:rsidRDefault="00A321D9" w:rsidP="00425DE9">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A321D9" w:rsidRPr="00164521" w:rsidTr="00425DE9">
        <w:trPr>
          <w:cantSplit/>
        </w:trPr>
        <w:tc>
          <w:tcPr>
            <w:tcW w:w="5000" w:type="pct"/>
            <w:gridSpan w:val="3"/>
          </w:tcPr>
          <w:p w:rsidR="00A321D9" w:rsidRPr="00164521" w:rsidRDefault="00A321D9" w:rsidP="00425DE9">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A321D9" w:rsidRPr="00164521" w:rsidTr="00425DE9">
        <w:trPr>
          <w:cantSplit/>
        </w:trPr>
        <w:tc>
          <w:tcPr>
            <w:tcW w:w="5000" w:type="pct"/>
            <w:gridSpan w:val="3"/>
          </w:tcPr>
          <w:p w:rsidR="00A321D9" w:rsidRPr="00164521" w:rsidRDefault="00A321D9" w:rsidP="00425DE9">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A321D9" w:rsidRPr="00164521" w:rsidTr="00425DE9">
        <w:trPr>
          <w:cantSplit/>
        </w:trPr>
        <w:tc>
          <w:tcPr>
            <w:tcW w:w="5000" w:type="pct"/>
            <w:gridSpan w:val="3"/>
          </w:tcPr>
          <w:p w:rsidR="00A321D9" w:rsidRPr="00164521" w:rsidRDefault="00A321D9" w:rsidP="00425DE9">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A321D9" w:rsidRPr="00164521" w:rsidTr="00425DE9">
        <w:tc>
          <w:tcPr>
            <w:tcW w:w="2566" w:type="pct"/>
            <w:gridSpan w:val="2"/>
          </w:tcPr>
          <w:p w:rsidR="00A321D9" w:rsidRPr="00164521" w:rsidRDefault="00A321D9" w:rsidP="00425DE9">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A321D9" w:rsidRPr="00164521" w:rsidRDefault="00A321D9" w:rsidP="00425DE9">
            <w:pPr>
              <w:jc w:val="both"/>
              <w:rPr>
                <w:rFonts w:ascii="Nutmeg Book" w:hAnsi="Nutmeg Book" w:cs="Arial"/>
                <w:b/>
                <w:sz w:val="20"/>
                <w:szCs w:val="20"/>
              </w:rPr>
            </w:pPr>
            <w:r w:rsidRPr="00164521">
              <w:rPr>
                <w:rFonts w:ascii="Nutmeg Book" w:hAnsi="Nutmeg Book" w:cs="Arial"/>
                <w:b/>
                <w:sz w:val="20"/>
                <w:szCs w:val="20"/>
              </w:rPr>
              <w:t>Entidad Federativa:</w:t>
            </w:r>
          </w:p>
        </w:tc>
      </w:tr>
      <w:tr w:rsidR="00A321D9" w:rsidRPr="00164521" w:rsidTr="00425DE9">
        <w:tc>
          <w:tcPr>
            <w:tcW w:w="2566" w:type="pct"/>
            <w:gridSpan w:val="2"/>
          </w:tcPr>
          <w:p w:rsidR="00A321D9" w:rsidRPr="00164521" w:rsidRDefault="00A321D9" w:rsidP="00425DE9">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A321D9" w:rsidRPr="00164521" w:rsidRDefault="00A321D9" w:rsidP="00425DE9">
            <w:pPr>
              <w:jc w:val="both"/>
              <w:rPr>
                <w:rFonts w:ascii="Nutmeg Book" w:hAnsi="Nutmeg Book" w:cs="Arial"/>
                <w:b/>
                <w:sz w:val="20"/>
                <w:szCs w:val="20"/>
              </w:rPr>
            </w:pPr>
            <w:r w:rsidRPr="00164521">
              <w:rPr>
                <w:rFonts w:ascii="Nutmeg Book" w:hAnsi="Nutmeg Book" w:cs="Arial"/>
                <w:b/>
                <w:sz w:val="20"/>
                <w:szCs w:val="20"/>
              </w:rPr>
              <w:t>Fax:</w:t>
            </w:r>
          </w:p>
        </w:tc>
      </w:tr>
      <w:tr w:rsidR="00A321D9" w:rsidRPr="00164521" w:rsidTr="00425DE9">
        <w:trPr>
          <w:cantSplit/>
        </w:trPr>
        <w:tc>
          <w:tcPr>
            <w:tcW w:w="5000" w:type="pct"/>
            <w:gridSpan w:val="3"/>
          </w:tcPr>
          <w:p w:rsidR="00A321D9" w:rsidRPr="00164521" w:rsidRDefault="00A321D9" w:rsidP="00425DE9">
            <w:pPr>
              <w:jc w:val="both"/>
              <w:rPr>
                <w:rFonts w:ascii="Nutmeg Book" w:hAnsi="Nutmeg Book" w:cs="Arial"/>
                <w:b/>
                <w:sz w:val="20"/>
                <w:szCs w:val="20"/>
              </w:rPr>
            </w:pPr>
            <w:r w:rsidRPr="00164521">
              <w:rPr>
                <w:rFonts w:ascii="Nutmeg Book" w:hAnsi="Nutmeg Book" w:cs="Arial"/>
                <w:b/>
                <w:sz w:val="20"/>
                <w:szCs w:val="20"/>
              </w:rPr>
              <w:t>Correo Electrónico:</w:t>
            </w:r>
          </w:p>
        </w:tc>
      </w:tr>
      <w:tr w:rsidR="00A321D9" w:rsidRPr="00164521" w:rsidTr="00425DE9">
        <w:trPr>
          <w:cantSplit/>
          <w:trHeight w:val="232"/>
        </w:trPr>
        <w:tc>
          <w:tcPr>
            <w:tcW w:w="5000" w:type="pct"/>
            <w:gridSpan w:val="3"/>
            <w:tcBorders>
              <w:left w:val="nil"/>
              <w:right w:val="nil"/>
            </w:tcBorders>
            <w:shd w:val="clear" w:color="auto" w:fill="000000"/>
            <w:vAlign w:val="center"/>
          </w:tcPr>
          <w:p w:rsidR="00A321D9" w:rsidRPr="00164521" w:rsidRDefault="00A321D9" w:rsidP="00425DE9">
            <w:pPr>
              <w:ind w:left="639"/>
              <w:jc w:val="both"/>
              <w:rPr>
                <w:rFonts w:ascii="Nutmeg Book" w:hAnsi="Nutmeg Book" w:cs="Arial"/>
                <w:i/>
                <w:sz w:val="20"/>
                <w:szCs w:val="20"/>
                <w:u w:val="single"/>
              </w:rPr>
            </w:pPr>
          </w:p>
        </w:tc>
      </w:tr>
      <w:tr w:rsidR="00A321D9" w:rsidRPr="00164521" w:rsidTr="00425DE9">
        <w:trPr>
          <w:cantSplit/>
          <w:trHeight w:val="2436"/>
        </w:trPr>
        <w:tc>
          <w:tcPr>
            <w:tcW w:w="5000" w:type="pct"/>
            <w:gridSpan w:val="3"/>
            <w:vAlign w:val="center"/>
          </w:tcPr>
          <w:p w:rsidR="00A321D9" w:rsidRPr="00164521" w:rsidRDefault="00A321D9" w:rsidP="00425DE9">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A321D9" w:rsidRPr="00164521" w:rsidRDefault="00A321D9" w:rsidP="00425DE9">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A321D9" w:rsidRPr="00164521" w:rsidRDefault="00A321D9" w:rsidP="00425DE9">
            <w:pPr>
              <w:jc w:val="both"/>
              <w:rPr>
                <w:rFonts w:ascii="Nutmeg Book" w:hAnsi="Nutmeg Book" w:cs="Arial"/>
                <w:b/>
                <w:sz w:val="20"/>
                <w:szCs w:val="20"/>
              </w:rPr>
            </w:pPr>
            <w:r w:rsidRPr="00164521">
              <w:rPr>
                <w:rFonts w:ascii="Nutmeg Book" w:hAnsi="Nutmeg Book" w:cs="Arial"/>
                <w:b/>
                <w:sz w:val="20"/>
                <w:szCs w:val="20"/>
              </w:rPr>
              <w:t>Fecha y lugar de expedición:</w:t>
            </w:r>
          </w:p>
          <w:p w:rsidR="00A321D9" w:rsidRPr="00164521" w:rsidRDefault="00A321D9" w:rsidP="00425D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A321D9" w:rsidRPr="00164521" w:rsidRDefault="00A321D9" w:rsidP="00425D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321D9" w:rsidRPr="00164521" w:rsidRDefault="00A321D9" w:rsidP="00425DE9">
            <w:pPr>
              <w:jc w:val="both"/>
              <w:rPr>
                <w:rFonts w:ascii="Nutmeg Book" w:hAnsi="Nutmeg Book" w:cs="Arial"/>
                <w:b/>
                <w:sz w:val="20"/>
                <w:szCs w:val="20"/>
              </w:rPr>
            </w:pPr>
            <w:r w:rsidRPr="00164521">
              <w:rPr>
                <w:rFonts w:ascii="Nutmeg Book" w:hAnsi="Nutmeg Book" w:cs="Arial"/>
                <w:b/>
                <w:sz w:val="20"/>
                <w:szCs w:val="20"/>
              </w:rPr>
              <w:t>Tomo:</w:t>
            </w:r>
          </w:p>
          <w:p w:rsidR="00A321D9" w:rsidRPr="00164521" w:rsidRDefault="00A321D9" w:rsidP="00425DE9">
            <w:pPr>
              <w:jc w:val="both"/>
              <w:rPr>
                <w:rFonts w:ascii="Nutmeg Book" w:hAnsi="Nutmeg Book" w:cs="Arial"/>
                <w:b/>
                <w:sz w:val="20"/>
                <w:szCs w:val="20"/>
              </w:rPr>
            </w:pPr>
            <w:r w:rsidRPr="00164521">
              <w:rPr>
                <w:rFonts w:ascii="Nutmeg Book" w:hAnsi="Nutmeg Book" w:cs="Arial"/>
                <w:b/>
                <w:sz w:val="20"/>
                <w:szCs w:val="20"/>
              </w:rPr>
              <w:t>Libro:</w:t>
            </w:r>
          </w:p>
          <w:p w:rsidR="00A321D9" w:rsidRPr="00164521" w:rsidRDefault="00A321D9" w:rsidP="00425D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321D9" w:rsidRPr="00164521" w:rsidRDefault="00A321D9" w:rsidP="00425DE9">
            <w:pPr>
              <w:jc w:val="both"/>
              <w:rPr>
                <w:rFonts w:ascii="Nutmeg Book" w:hAnsi="Nutmeg Book" w:cs="Arial"/>
                <w:b/>
                <w:sz w:val="20"/>
                <w:szCs w:val="20"/>
              </w:rPr>
            </w:pPr>
          </w:p>
          <w:p w:rsidR="00A321D9" w:rsidRPr="00164521" w:rsidRDefault="00A321D9" w:rsidP="00425DE9">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A321D9" w:rsidRPr="00164521" w:rsidRDefault="00A321D9" w:rsidP="00425DE9">
            <w:pPr>
              <w:ind w:left="-70"/>
              <w:jc w:val="both"/>
              <w:rPr>
                <w:rFonts w:ascii="Nutmeg Book" w:hAnsi="Nutmeg Book" w:cs="Arial"/>
                <w:sz w:val="20"/>
                <w:szCs w:val="20"/>
              </w:rPr>
            </w:pPr>
          </w:p>
          <w:p w:rsidR="00A321D9" w:rsidRPr="00164521" w:rsidRDefault="00A321D9" w:rsidP="00425DE9">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A321D9" w:rsidRPr="00164521" w:rsidRDefault="00A321D9" w:rsidP="00425DE9">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A321D9" w:rsidRPr="00164521" w:rsidTr="00425DE9">
        <w:trPr>
          <w:cantSplit/>
          <w:trHeight w:val="332"/>
        </w:trPr>
        <w:tc>
          <w:tcPr>
            <w:tcW w:w="5000" w:type="pct"/>
            <w:gridSpan w:val="3"/>
            <w:tcBorders>
              <w:left w:val="nil"/>
              <w:right w:val="nil"/>
            </w:tcBorders>
            <w:shd w:val="clear" w:color="auto" w:fill="000000"/>
            <w:textDirection w:val="btLr"/>
            <w:vAlign w:val="center"/>
          </w:tcPr>
          <w:p w:rsidR="00A321D9" w:rsidRPr="00164521" w:rsidRDefault="00A321D9" w:rsidP="00425DE9">
            <w:pPr>
              <w:jc w:val="both"/>
              <w:rPr>
                <w:rFonts w:ascii="Nutmeg Book" w:hAnsi="Nutmeg Book" w:cs="Arial"/>
                <w:sz w:val="20"/>
                <w:szCs w:val="20"/>
              </w:rPr>
            </w:pPr>
          </w:p>
        </w:tc>
      </w:tr>
      <w:tr w:rsidR="00A321D9" w:rsidRPr="00164521" w:rsidTr="00425DE9">
        <w:trPr>
          <w:cantSplit/>
          <w:trHeight w:val="1134"/>
        </w:trPr>
        <w:tc>
          <w:tcPr>
            <w:tcW w:w="131" w:type="pct"/>
            <w:shd w:val="clear" w:color="auto" w:fill="000000"/>
            <w:textDirection w:val="btLr"/>
            <w:vAlign w:val="center"/>
          </w:tcPr>
          <w:p w:rsidR="00A321D9" w:rsidRPr="00164521" w:rsidRDefault="00A321D9" w:rsidP="00425DE9">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A321D9" w:rsidRPr="00164521" w:rsidRDefault="00A321D9" w:rsidP="00425DE9">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A321D9" w:rsidRPr="00164521" w:rsidRDefault="00A321D9" w:rsidP="00425DE9">
            <w:pPr>
              <w:jc w:val="both"/>
              <w:rPr>
                <w:rFonts w:ascii="Nutmeg Book" w:hAnsi="Nutmeg Book" w:cs="Arial"/>
                <w:b/>
                <w:sz w:val="20"/>
                <w:szCs w:val="20"/>
              </w:rPr>
            </w:pPr>
          </w:p>
          <w:p w:rsidR="00A321D9" w:rsidRPr="00164521" w:rsidRDefault="00A321D9" w:rsidP="00425DE9">
            <w:pPr>
              <w:jc w:val="both"/>
              <w:rPr>
                <w:rFonts w:ascii="Nutmeg Book" w:hAnsi="Nutmeg Book" w:cs="Arial"/>
                <w:sz w:val="20"/>
                <w:szCs w:val="20"/>
              </w:rPr>
            </w:pPr>
            <w:r w:rsidRPr="00164521">
              <w:rPr>
                <w:rFonts w:ascii="Nutmeg Book" w:hAnsi="Nutmeg Book" w:cs="Arial"/>
                <w:b/>
                <w:sz w:val="20"/>
                <w:szCs w:val="20"/>
              </w:rPr>
              <w:t>Número de Escritura Pública:</w:t>
            </w:r>
          </w:p>
          <w:p w:rsidR="00A321D9" w:rsidRPr="00164521" w:rsidRDefault="00A321D9" w:rsidP="00425DE9">
            <w:pPr>
              <w:jc w:val="both"/>
              <w:rPr>
                <w:rFonts w:ascii="Nutmeg Book" w:hAnsi="Nutmeg Book" w:cs="Arial"/>
                <w:b/>
                <w:sz w:val="20"/>
                <w:szCs w:val="20"/>
              </w:rPr>
            </w:pPr>
            <w:r w:rsidRPr="00164521">
              <w:rPr>
                <w:rFonts w:ascii="Nutmeg Book" w:hAnsi="Nutmeg Book" w:cs="Arial"/>
                <w:b/>
                <w:sz w:val="20"/>
                <w:szCs w:val="20"/>
              </w:rPr>
              <w:t>Tipo de poder:</w:t>
            </w:r>
          </w:p>
          <w:p w:rsidR="00A321D9" w:rsidRPr="00164521" w:rsidRDefault="00A321D9" w:rsidP="00425D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A321D9" w:rsidRPr="00164521" w:rsidRDefault="00A321D9" w:rsidP="00425D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321D9" w:rsidRPr="00164521" w:rsidRDefault="00A321D9" w:rsidP="00425DE9">
            <w:pPr>
              <w:jc w:val="both"/>
              <w:rPr>
                <w:rFonts w:ascii="Nutmeg Book" w:hAnsi="Nutmeg Book" w:cs="Arial"/>
                <w:b/>
                <w:sz w:val="20"/>
                <w:szCs w:val="20"/>
              </w:rPr>
            </w:pPr>
            <w:r w:rsidRPr="00164521">
              <w:rPr>
                <w:rFonts w:ascii="Nutmeg Book" w:hAnsi="Nutmeg Book" w:cs="Arial"/>
                <w:b/>
                <w:sz w:val="20"/>
                <w:szCs w:val="20"/>
              </w:rPr>
              <w:t>Tomo:</w:t>
            </w:r>
          </w:p>
          <w:p w:rsidR="00A321D9" w:rsidRPr="00164521" w:rsidRDefault="00A321D9" w:rsidP="00425DE9">
            <w:pPr>
              <w:jc w:val="both"/>
              <w:rPr>
                <w:rFonts w:ascii="Nutmeg Book" w:hAnsi="Nutmeg Book" w:cs="Arial"/>
                <w:b/>
                <w:sz w:val="20"/>
                <w:szCs w:val="20"/>
              </w:rPr>
            </w:pPr>
            <w:r w:rsidRPr="00164521">
              <w:rPr>
                <w:rFonts w:ascii="Nutmeg Book" w:hAnsi="Nutmeg Book" w:cs="Arial"/>
                <w:b/>
                <w:sz w:val="20"/>
                <w:szCs w:val="20"/>
              </w:rPr>
              <w:t xml:space="preserve">Libro: </w:t>
            </w:r>
          </w:p>
          <w:p w:rsidR="00A321D9" w:rsidRPr="00164521" w:rsidRDefault="00A321D9" w:rsidP="00425D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321D9" w:rsidRPr="00164521" w:rsidRDefault="00A321D9" w:rsidP="00425DE9">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A321D9" w:rsidRPr="00164521" w:rsidTr="00425DE9">
        <w:trPr>
          <w:cantSplit/>
          <w:trHeight w:val="644"/>
        </w:trPr>
        <w:tc>
          <w:tcPr>
            <w:tcW w:w="131" w:type="pct"/>
            <w:shd w:val="clear" w:color="auto" w:fill="000000"/>
            <w:textDirection w:val="btLr"/>
            <w:vAlign w:val="center"/>
          </w:tcPr>
          <w:p w:rsidR="00A321D9" w:rsidRPr="00164521" w:rsidRDefault="00A321D9" w:rsidP="00425DE9">
            <w:pPr>
              <w:ind w:left="113" w:right="113"/>
              <w:jc w:val="both"/>
              <w:rPr>
                <w:rFonts w:ascii="Nutmeg Book" w:hAnsi="Nutmeg Book" w:cs="Arial"/>
                <w:b/>
                <w:w w:val="200"/>
                <w:sz w:val="20"/>
                <w:szCs w:val="20"/>
              </w:rPr>
            </w:pPr>
          </w:p>
        </w:tc>
        <w:tc>
          <w:tcPr>
            <w:tcW w:w="4869" w:type="pct"/>
            <w:gridSpan w:val="2"/>
          </w:tcPr>
          <w:p w:rsidR="00A321D9" w:rsidRPr="00164521" w:rsidRDefault="00A321D9" w:rsidP="00425D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A321D9" w:rsidRPr="00164521" w:rsidRDefault="00A321D9" w:rsidP="00425D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A321D9" w:rsidRPr="00164521" w:rsidRDefault="00A321D9" w:rsidP="00425D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E56442C" wp14:editId="5E822A3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BA36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29B79B2" wp14:editId="61986E1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AD81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FC44CB0" wp14:editId="18BEB7B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02E87"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79B58D3" wp14:editId="4DAB72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8AFF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321D9" w:rsidRPr="00164521" w:rsidRDefault="00A321D9" w:rsidP="00425D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321D9" w:rsidRPr="00164521" w:rsidRDefault="00A321D9" w:rsidP="00425D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5663F2D" wp14:editId="7E928C3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AB2E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71934C0" wp14:editId="7D099AD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A4AB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A321D9" w:rsidRPr="00164521" w:rsidRDefault="00A321D9" w:rsidP="00425D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485216F" wp14:editId="3260938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D2D6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321D9" w:rsidRPr="00164521" w:rsidRDefault="00A321D9" w:rsidP="00425D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A321D9" w:rsidRPr="00164521" w:rsidRDefault="00A321D9" w:rsidP="00425D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A321D9" w:rsidRPr="00164521" w:rsidRDefault="00A321D9" w:rsidP="00425D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E08E47B" wp14:editId="76322A3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41BAD"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7D8B1AAE" wp14:editId="5C8B9226">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BAF3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172AF44" wp14:editId="57BAC06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9DBB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2735308" wp14:editId="0D45352C">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AE0C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A321D9" w:rsidRPr="00164521" w:rsidRDefault="00A321D9" w:rsidP="00425D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321D9" w:rsidRPr="00164521" w:rsidRDefault="00A321D9" w:rsidP="00425DE9">
            <w:pPr>
              <w:jc w:val="both"/>
              <w:rPr>
                <w:rFonts w:ascii="Nutmeg Book" w:hAnsi="Nutmeg Book" w:cs="Arial"/>
                <w:i/>
                <w:sz w:val="20"/>
                <w:szCs w:val="20"/>
              </w:rPr>
            </w:pPr>
          </w:p>
        </w:tc>
      </w:tr>
    </w:tbl>
    <w:p w:rsidR="00A321D9" w:rsidRPr="00164521" w:rsidRDefault="00A321D9" w:rsidP="00A321D9">
      <w:pPr>
        <w:jc w:val="both"/>
        <w:rPr>
          <w:rFonts w:ascii="Nutmeg Book" w:hAnsi="Nutmeg Book" w:cs="Arial"/>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PROTESTO LO NECESARIO:</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(LUGAR Y FECHA)</w:t>
      </w:r>
    </w:p>
    <w:p w:rsidR="00A321D9" w:rsidRPr="00164521" w:rsidRDefault="00A321D9" w:rsidP="00A321D9">
      <w:pPr>
        <w:jc w:val="center"/>
        <w:rPr>
          <w:rFonts w:ascii="Nutmeg Book" w:hAnsi="Nutmeg Book"/>
          <w:sz w:val="20"/>
          <w:szCs w:val="20"/>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_____________________________________</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Nombre y firma del Representante Legal</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Razón social de la empresa</w:t>
      </w:r>
    </w:p>
    <w:p w:rsidR="00A321D9" w:rsidRPr="00164521" w:rsidRDefault="00A321D9" w:rsidP="00A321D9">
      <w:pPr>
        <w:pStyle w:val="Ttulo1"/>
        <w:jc w:val="both"/>
        <w:rPr>
          <w:rFonts w:ascii="Nutmeg Book" w:hAnsi="Nutmeg Book" w:cs="Arial"/>
          <w:w w:val="200"/>
          <w:szCs w:val="24"/>
        </w:rPr>
      </w:pPr>
    </w:p>
    <w:p w:rsidR="00A321D9" w:rsidRPr="00164521" w:rsidRDefault="00A321D9" w:rsidP="00A321D9">
      <w:pPr>
        <w:rPr>
          <w:rFonts w:ascii="Nutmeg Book" w:hAnsi="Nutmeg Book"/>
          <w:b/>
          <w:sz w:val="36"/>
          <w:szCs w:val="36"/>
        </w:rPr>
      </w:pPr>
      <w:r w:rsidRPr="00164521">
        <w:rPr>
          <w:rFonts w:ascii="Nutmeg Book" w:hAnsi="Nutmeg Book"/>
          <w:b/>
          <w:sz w:val="36"/>
          <w:szCs w:val="36"/>
        </w:rPr>
        <w:br w:type="page"/>
      </w:r>
    </w:p>
    <w:p w:rsidR="00A321D9" w:rsidRPr="00164521" w:rsidRDefault="00A321D9" w:rsidP="00A321D9">
      <w:pPr>
        <w:jc w:val="center"/>
        <w:rPr>
          <w:rFonts w:ascii="Nutmeg Book" w:hAnsi="Nutmeg Book"/>
          <w:b/>
          <w:sz w:val="36"/>
          <w:szCs w:val="36"/>
        </w:rPr>
      </w:pPr>
      <w:r w:rsidRPr="00164521">
        <w:rPr>
          <w:rFonts w:ascii="Nutmeg Book" w:hAnsi="Nutmeg Book"/>
          <w:b/>
          <w:sz w:val="36"/>
          <w:szCs w:val="36"/>
        </w:rPr>
        <w:lastRenderedPageBreak/>
        <w:t>ANEXO ENTREGABLE 6</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“CARTA DE PROPOSICIÓN”</w:t>
      </w:r>
    </w:p>
    <w:p w:rsidR="00A321D9" w:rsidRPr="00164521" w:rsidRDefault="00495E5C" w:rsidP="00495E5C">
      <w:pPr>
        <w:jc w:val="center"/>
        <w:rPr>
          <w:rFonts w:ascii="Nutmeg Book" w:hAnsi="Nutmeg Book"/>
          <w:sz w:val="20"/>
          <w:szCs w:val="20"/>
        </w:rPr>
      </w:pPr>
      <w:r w:rsidRPr="00495E5C">
        <w:rPr>
          <w:rFonts w:ascii="Nutmeg Book" w:hAnsi="Nutmeg Book"/>
          <w:noProof/>
          <w:sz w:val="20"/>
          <w:szCs w:val="20"/>
          <w:lang w:val="es-MX" w:eastAsia="es-MX"/>
        </w:rPr>
        <w:t>LICITACIÓN PÚBLICA LOCAL CON CONCURRENCIA, SEAPAL Nº31/93528/2019 PARA LA ADQUISICION DE: REUBICACIÓN DE CENTRO DE COMPUTO AL NUEVO SITE DE ACUERDO AL ANEXO 3 DE LAS BASES</w:t>
      </w: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P R E S E N T E:</w:t>
      </w:r>
    </w:p>
    <w:p w:rsidR="00A321D9" w:rsidRPr="00164521" w:rsidRDefault="00A321D9" w:rsidP="00A321D9">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A321D9" w:rsidRPr="00164521" w:rsidRDefault="00A321D9" w:rsidP="00A321D9">
      <w:pPr>
        <w:jc w:val="both"/>
        <w:rPr>
          <w:rFonts w:ascii="Nutmeg Book" w:hAnsi="Nutmeg Book"/>
          <w:sz w:val="20"/>
          <w:szCs w:val="20"/>
        </w:rPr>
      </w:pPr>
    </w:p>
    <w:p w:rsidR="00A321D9" w:rsidRPr="00164521" w:rsidRDefault="00A321D9" w:rsidP="00A321D9">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A321D9" w:rsidRPr="00164521" w:rsidRDefault="00A321D9" w:rsidP="00A321D9">
      <w:pPr>
        <w:jc w:val="both"/>
        <w:rPr>
          <w:rFonts w:ascii="Nutmeg Book" w:hAnsi="Nutmeg Book"/>
          <w:sz w:val="20"/>
          <w:szCs w:val="20"/>
        </w:rPr>
      </w:pPr>
    </w:p>
    <w:p w:rsidR="00A321D9" w:rsidRPr="00164521" w:rsidRDefault="00A321D9" w:rsidP="00A321D9">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A321D9" w:rsidRPr="00164521" w:rsidRDefault="00A321D9" w:rsidP="00A321D9">
      <w:pPr>
        <w:jc w:val="both"/>
        <w:rPr>
          <w:rFonts w:ascii="Nutmeg Book" w:hAnsi="Nutmeg Book"/>
          <w:sz w:val="20"/>
          <w:szCs w:val="20"/>
        </w:rPr>
      </w:pPr>
    </w:p>
    <w:p w:rsidR="00A321D9" w:rsidRPr="00164521" w:rsidRDefault="00A321D9" w:rsidP="00A321D9">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321D9" w:rsidRPr="00164521" w:rsidRDefault="00A321D9" w:rsidP="00A321D9">
      <w:pPr>
        <w:jc w:val="both"/>
        <w:rPr>
          <w:rFonts w:ascii="Nutmeg Book" w:hAnsi="Nutmeg Book"/>
          <w:sz w:val="20"/>
          <w:szCs w:val="20"/>
        </w:rPr>
      </w:pPr>
    </w:p>
    <w:p w:rsidR="00A321D9" w:rsidRPr="00164521" w:rsidRDefault="00A321D9" w:rsidP="00A321D9">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A321D9" w:rsidRPr="00164521" w:rsidRDefault="00A321D9" w:rsidP="00A321D9">
      <w:pPr>
        <w:jc w:val="both"/>
        <w:rPr>
          <w:rFonts w:ascii="Nutmeg Book" w:hAnsi="Nutmeg Book"/>
          <w:sz w:val="20"/>
          <w:szCs w:val="20"/>
        </w:rPr>
      </w:pPr>
    </w:p>
    <w:p w:rsidR="00A321D9" w:rsidRPr="00164521" w:rsidRDefault="00A321D9" w:rsidP="00A321D9">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A321D9" w:rsidRPr="00164521" w:rsidRDefault="00A321D9" w:rsidP="00A321D9">
      <w:pPr>
        <w:jc w:val="both"/>
        <w:rPr>
          <w:rFonts w:ascii="Nutmeg Book" w:hAnsi="Nutmeg Book"/>
          <w:sz w:val="20"/>
          <w:szCs w:val="20"/>
        </w:rPr>
      </w:pPr>
    </w:p>
    <w:p w:rsidR="00A321D9" w:rsidRPr="00164521" w:rsidRDefault="00A321D9" w:rsidP="00A321D9">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A321D9" w:rsidRPr="00164521" w:rsidRDefault="00A321D9" w:rsidP="00A321D9">
      <w:pPr>
        <w:pStyle w:val="Prrafodelista"/>
        <w:ind w:left="360"/>
        <w:jc w:val="both"/>
        <w:rPr>
          <w:rFonts w:ascii="Nutmeg Book" w:hAnsi="Nutmeg Book"/>
          <w:sz w:val="20"/>
          <w:szCs w:val="20"/>
        </w:rPr>
      </w:pPr>
    </w:p>
    <w:p w:rsidR="00A321D9" w:rsidRPr="00164521" w:rsidRDefault="00A321D9" w:rsidP="00A321D9">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PROTESTO LO NECESARIO:</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LUGAR Y FECHA</w:t>
      </w:r>
    </w:p>
    <w:p w:rsidR="00A321D9" w:rsidRPr="00164521" w:rsidRDefault="00A321D9" w:rsidP="00A321D9">
      <w:pPr>
        <w:jc w:val="center"/>
        <w:rPr>
          <w:rFonts w:ascii="Nutmeg Book" w:hAnsi="Nutmeg Book"/>
          <w:sz w:val="20"/>
          <w:szCs w:val="20"/>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_____________________________________</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Nombre y firma del Representante Legal</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Razón social de la empresa</w:t>
      </w:r>
    </w:p>
    <w:p w:rsidR="00A321D9" w:rsidRPr="00164521" w:rsidRDefault="00A321D9" w:rsidP="00A321D9">
      <w:pPr>
        <w:jc w:val="center"/>
        <w:rPr>
          <w:rFonts w:ascii="Nutmeg Book" w:hAnsi="Nutmeg Book"/>
          <w:sz w:val="20"/>
          <w:szCs w:val="20"/>
        </w:rPr>
      </w:pPr>
    </w:p>
    <w:p w:rsidR="00A321D9" w:rsidRPr="00164521" w:rsidRDefault="00A321D9" w:rsidP="00A321D9">
      <w:pPr>
        <w:spacing w:after="160" w:line="259" w:lineRule="auto"/>
        <w:rPr>
          <w:rFonts w:ascii="Nutmeg Book" w:eastAsia="Calibri" w:hAnsi="Nutmeg Book" w:cs="Calibri"/>
          <w:b/>
          <w:smallCaps/>
          <w:sz w:val="18"/>
          <w:szCs w:val="18"/>
        </w:rPr>
      </w:pPr>
    </w:p>
    <w:p w:rsidR="00A321D9" w:rsidRPr="00164521" w:rsidRDefault="00A321D9" w:rsidP="00A321D9">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“DECLARACIÓN DE INTEGRIDAD Y NO COLUSIÓN”</w:t>
      </w:r>
    </w:p>
    <w:p w:rsidR="00495E5C" w:rsidRDefault="00495E5C" w:rsidP="00495E5C">
      <w:pPr>
        <w:jc w:val="center"/>
        <w:rPr>
          <w:rFonts w:ascii="Nutmeg Book" w:hAnsi="Nutmeg Book"/>
          <w:noProof/>
          <w:sz w:val="20"/>
          <w:szCs w:val="20"/>
          <w:lang w:val="es-MX" w:eastAsia="es-MX"/>
        </w:rPr>
      </w:pPr>
      <w:r w:rsidRPr="00495E5C">
        <w:rPr>
          <w:rFonts w:ascii="Nutmeg Book" w:hAnsi="Nutmeg Book"/>
          <w:noProof/>
          <w:sz w:val="20"/>
          <w:szCs w:val="20"/>
          <w:lang w:val="es-MX" w:eastAsia="es-MX"/>
        </w:rPr>
        <w:t>LICITACIÓN PÚBLICA LOCAL CON CONCURRENCIA, SEAPAL Nº31/93528/2019 PARA LA ADQUISICION DE: REUBICACIÓN DE CENTRO DE COMPUTO AL NUEVO SITE DE ACUERDO AL ANEXO 3 DE LAS BASES</w:t>
      </w: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P R E S E N T E:</w:t>
      </w:r>
    </w:p>
    <w:p w:rsidR="00A321D9" w:rsidRPr="00164521" w:rsidRDefault="00A321D9" w:rsidP="00A321D9">
      <w:pPr>
        <w:jc w:val="both"/>
        <w:rPr>
          <w:rFonts w:ascii="Nutmeg Book" w:eastAsia="SimSun" w:hAnsi="Nutmeg Book" w:cs="Arial"/>
          <w:sz w:val="18"/>
          <w:szCs w:val="18"/>
        </w:rPr>
      </w:pPr>
    </w:p>
    <w:p w:rsidR="00A321D9" w:rsidRPr="00164521" w:rsidRDefault="00A321D9" w:rsidP="00A321D9">
      <w:pPr>
        <w:jc w:val="both"/>
        <w:rPr>
          <w:rFonts w:ascii="Nutmeg Book" w:eastAsia="SimSun" w:hAnsi="Nutmeg Book" w:cs="Arial"/>
          <w:sz w:val="20"/>
          <w:szCs w:val="20"/>
        </w:rPr>
      </w:pPr>
    </w:p>
    <w:p w:rsidR="00A321D9" w:rsidRPr="00164521" w:rsidRDefault="00A321D9" w:rsidP="00A321D9">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A321D9" w:rsidRPr="00164521" w:rsidRDefault="00A321D9" w:rsidP="00A321D9">
      <w:pPr>
        <w:jc w:val="both"/>
        <w:rPr>
          <w:rFonts w:ascii="Nutmeg Book" w:eastAsia="SimSun" w:hAnsi="Nutmeg Book" w:cs="Arial"/>
          <w:sz w:val="20"/>
          <w:szCs w:val="20"/>
        </w:rPr>
      </w:pPr>
    </w:p>
    <w:p w:rsidR="00A321D9" w:rsidRPr="00164521" w:rsidRDefault="00A321D9" w:rsidP="00A321D9">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A321D9" w:rsidRPr="00164521" w:rsidRDefault="00A321D9" w:rsidP="00A321D9">
      <w:pPr>
        <w:jc w:val="both"/>
        <w:outlineLvl w:val="0"/>
        <w:rPr>
          <w:rFonts w:ascii="Nutmeg Book" w:eastAsia="SimSun" w:hAnsi="Nutmeg Book" w:cs="Arial"/>
          <w:sz w:val="20"/>
          <w:szCs w:val="20"/>
        </w:rPr>
      </w:pPr>
    </w:p>
    <w:p w:rsidR="00A321D9" w:rsidRPr="00164521" w:rsidRDefault="00A321D9" w:rsidP="00A321D9">
      <w:pPr>
        <w:rPr>
          <w:rFonts w:ascii="Nutmeg Book" w:hAnsi="Nutmeg Book"/>
          <w:sz w:val="20"/>
          <w:szCs w:val="20"/>
        </w:rPr>
      </w:pPr>
    </w:p>
    <w:p w:rsidR="00A321D9" w:rsidRPr="00164521" w:rsidRDefault="00A321D9" w:rsidP="00A321D9">
      <w:pPr>
        <w:rPr>
          <w:rFonts w:ascii="Nutmeg Book" w:hAnsi="Nutmeg Book"/>
          <w:sz w:val="20"/>
          <w:szCs w:val="20"/>
        </w:rPr>
      </w:pPr>
    </w:p>
    <w:p w:rsidR="00A321D9" w:rsidRPr="00164521" w:rsidRDefault="00A321D9" w:rsidP="00A321D9">
      <w:pPr>
        <w:jc w:val="center"/>
        <w:rPr>
          <w:rFonts w:ascii="Nutmeg Book" w:hAnsi="Nutmeg Book"/>
          <w:sz w:val="20"/>
          <w:szCs w:val="20"/>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PROTESTO LO NECESARIO:</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(LUGAR Y FECHA)</w:t>
      </w:r>
    </w:p>
    <w:p w:rsidR="00A321D9" w:rsidRPr="00164521" w:rsidRDefault="00A321D9" w:rsidP="00A321D9">
      <w:pPr>
        <w:jc w:val="center"/>
        <w:rPr>
          <w:rFonts w:ascii="Nutmeg Book" w:hAnsi="Nutmeg Book"/>
          <w:sz w:val="20"/>
          <w:szCs w:val="20"/>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_____________________________________</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Nombre y firma del Representante Legal</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Razón social de la empresa</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br w:type="page"/>
      </w:r>
    </w:p>
    <w:p w:rsidR="00A321D9" w:rsidRPr="00164521" w:rsidRDefault="00A321D9" w:rsidP="00A321D9">
      <w:pPr>
        <w:rPr>
          <w:rFonts w:ascii="Nutmeg Book" w:hAnsi="Nutmeg Book"/>
          <w:sz w:val="20"/>
          <w:szCs w:val="20"/>
        </w:rPr>
      </w:pPr>
    </w:p>
    <w:p w:rsidR="00A321D9" w:rsidRPr="00164521" w:rsidRDefault="00A321D9" w:rsidP="00A321D9">
      <w:pPr>
        <w:jc w:val="center"/>
        <w:rPr>
          <w:rFonts w:ascii="Nutmeg Book" w:hAnsi="Nutmeg Book"/>
          <w:b/>
          <w:sz w:val="36"/>
          <w:szCs w:val="36"/>
        </w:rPr>
      </w:pPr>
      <w:r w:rsidRPr="00164521">
        <w:rPr>
          <w:rFonts w:ascii="Nutmeg Book" w:hAnsi="Nutmeg Book"/>
          <w:b/>
          <w:sz w:val="36"/>
          <w:szCs w:val="36"/>
        </w:rPr>
        <w:t>ANEXO ENTREGABLE 8</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“PROPUESTA TÉCNICA”</w:t>
      </w:r>
    </w:p>
    <w:p w:rsidR="00A321D9" w:rsidRDefault="00495E5C" w:rsidP="00495E5C">
      <w:pPr>
        <w:jc w:val="center"/>
        <w:rPr>
          <w:rFonts w:ascii="Nutmeg Book" w:hAnsi="Nutmeg Book"/>
          <w:noProof/>
          <w:sz w:val="20"/>
          <w:szCs w:val="20"/>
          <w:lang w:val="es-MX" w:eastAsia="es-MX"/>
        </w:rPr>
      </w:pPr>
      <w:r w:rsidRPr="00495E5C">
        <w:rPr>
          <w:rFonts w:ascii="Nutmeg Book" w:hAnsi="Nutmeg Book"/>
          <w:noProof/>
          <w:sz w:val="20"/>
          <w:szCs w:val="20"/>
          <w:lang w:val="es-MX" w:eastAsia="es-MX"/>
        </w:rPr>
        <w:t>LICITACIÓN PÚBLICA LOCAL CON CONCURRENCIA, SEAPAL Nº31/93528/2019 PARA LA ADQUISICION DE: REUBICACIÓN DE CENTRO DE COMPUTO AL NUEVO SITE DE ACUERDO AL ANEXO 3 DE LAS BASES</w:t>
      </w:r>
    </w:p>
    <w:p w:rsidR="00495E5C" w:rsidRPr="00164521" w:rsidRDefault="00495E5C" w:rsidP="00495E5C">
      <w:pPr>
        <w:jc w:val="center"/>
        <w:rPr>
          <w:rFonts w:ascii="Nutmeg Book" w:hAnsi="Nutmeg Book" w:cs="Arial"/>
          <w:b/>
        </w:rPr>
      </w:pP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P R E S E N T E:</w:t>
      </w:r>
    </w:p>
    <w:p w:rsidR="00A321D9" w:rsidRPr="00164521" w:rsidRDefault="00A321D9" w:rsidP="00A321D9">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A321D9" w:rsidRPr="00164521" w:rsidTr="00425DE9">
        <w:trPr>
          <w:trHeight w:val="567"/>
          <w:jc w:val="center"/>
        </w:trPr>
        <w:tc>
          <w:tcPr>
            <w:tcW w:w="0" w:type="auto"/>
            <w:shd w:val="pct35" w:color="auto" w:fill="FFFFFF"/>
            <w:vAlign w:val="center"/>
          </w:tcPr>
          <w:p w:rsidR="00A321D9" w:rsidRPr="00164521" w:rsidRDefault="00A321D9" w:rsidP="00425DE9">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A321D9" w:rsidRPr="00164521" w:rsidRDefault="00A321D9" w:rsidP="00425DE9">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A321D9" w:rsidRPr="00164521" w:rsidRDefault="00A321D9" w:rsidP="00425DE9">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A321D9" w:rsidRPr="00164521" w:rsidRDefault="00A321D9" w:rsidP="00425DE9">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A321D9" w:rsidRPr="00164521" w:rsidRDefault="00A321D9" w:rsidP="00425DE9">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A321D9" w:rsidRPr="00164521" w:rsidRDefault="00A321D9" w:rsidP="00425DE9">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A321D9" w:rsidRPr="00164521" w:rsidTr="00425DE9">
        <w:trPr>
          <w:jc w:val="center"/>
        </w:trPr>
        <w:tc>
          <w:tcPr>
            <w:tcW w:w="0" w:type="auto"/>
            <w:vAlign w:val="center"/>
          </w:tcPr>
          <w:p w:rsidR="00A321D9" w:rsidRPr="00164521" w:rsidRDefault="00A321D9" w:rsidP="00425DE9">
            <w:pPr>
              <w:jc w:val="center"/>
              <w:rPr>
                <w:rFonts w:ascii="Nutmeg Book" w:hAnsi="Nutmeg Book" w:cs="Arial"/>
                <w:b/>
                <w:sz w:val="20"/>
                <w:szCs w:val="20"/>
              </w:rPr>
            </w:pPr>
          </w:p>
        </w:tc>
        <w:tc>
          <w:tcPr>
            <w:tcW w:w="0" w:type="auto"/>
            <w:vAlign w:val="center"/>
          </w:tcPr>
          <w:p w:rsidR="00A321D9" w:rsidRPr="00164521" w:rsidRDefault="00A321D9" w:rsidP="00425DE9">
            <w:pPr>
              <w:jc w:val="center"/>
              <w:rPr>
                <w:rFonts w:ascii="Nutmeg Book" w:hAnsi="Nutmeg Book" w:cs="Arial"/>
                <w:b/>
                <w:sz w:val="20"/>
                <w:szCs w:val="20"/>
              </w:rPr>
            </w:pPr>
          </w:p>
        </w:tc>
        <w:tc>
          <w:tcPr>
            <w:tcW w:w="0" w:type="auto"/>
            <w:vAlign w:val="center"/>
          </w:tcPr>
          <w:p w:rsidR="00A321D9" w:rsidRPr="00164521" w:rsidRDefault="00A321D9" w:rsidP="00425DE9">
            <w:pPr>
              <w:jc w:val="center"/>
              <w:rPr>
                <w:rFonts w:ascii="Nutmeg Book" w:hAnsi="Nutmeg Book" w:cs="Arial"/>
                <w:b/>
                <w:sz w:val="20"/>
                <w:szCs w:val="20"/>
              </w:rPr>
            </w:pPr>
          </w:p>
        </w:tc>
        <w:tc>
          <w:tcPr>
            <w:tcW w:w="0" w:type="auto"/>
            <w:vAlign w:val="center"/>
          </w:tcPr>
          <w:p w:rsidR="00A321D9" w:rsidRPr="00164521" w:rsidRDefault="00A321D9" w:rsidP="00425DE9">
            <w:pPr>
              <w:jc w:val="center"/>
              <w:rPr>
                <w:rFonts w:ascii="Nutmeg Book" w:hAnsi="Nutmeg Book" w:cs="Arial"/>
                <w:b/>
                <w:sz w:val="20"/>
                <w:szCs w:val="20"/>
              </w:rPr>
            </w:pPr>
          </w:p>
        </w:tc>
        <w:tc>
          <w:tcPr>
            <w:tcW w:w="0" w:type="auto"/>
            <w:vAlign w:val="center"/>
          </w:tcPr>
          <w:p w:rsidR="00A321D9" w:rsidRPr="00164521" w:rsidRDefault="00A321D9" w:rsidP="00425DE9">
            <w:pPr>
              <w:jc w:val="center"/>
              <w:rPr>
                <w:rFonts w:ascii="Nutmeg Book" w:hAnsi="Nutmeg Book" w:cs="Arial"/>
                <w:b/>
                <w:sz w:val="20"/>
                <w:szCs w:val="20"/>
              </w:rPr>
            </w:pPr>
          </w:p>
        </w:tc>
        <w:tc>
          <w:tcPr>
            <w:tcW w:w="0" w:type="auto"/>
            <w:vAlign w:val="center"/>
          </w:tcPr>
          <w:p w:rsidR="00A321D9" w:rsidRPr="00164521" w:rsidRDefault="00A321D9" w:rsidP="00425DE9">
            <w:pPr>
              <w:jc w:val="center"/>
              <w:rPr>
                <w:rFonts w:ascii="Nutmeg Book" w:hAnsi="Nutmeg Book" w:cs="Arial"/>
                <w:b/>
                <w:sz w:val="20"/>
                <w:szCs w:val="20"/>
              </w:rPr>
            </w:pPr>
          </w:p>
        </w:tc>
      </w:tr>
      <w:tr w:rsidR="00A321D9" w:rsidRPr="00164521" w:rsidTr="00425DE9">
        <w:trPr>
          <w:jc w:val="center"/>
        </w:trPr>
        <w:tc>
          <w:tcPr>
            <w:tcW w:w="0" w:type="auto"/>
            <w:vAlign w:val="center"/>
          </w:tcPr>
          <w:p w:rsidR="00A321D9" w:rsidRPr="00164521" w:rsidRDefault="00A321D9" w:rsidP="00425DE9">
            <w:pPr>
              <w:jc w:val="center"/>
              <w:rPr>
                <w:rFonts w:ascii="Nutmeg Book" w:hAnsi="Nutmeg Book" w:cs="Arial"/>
                <w:b/>
                <w:sz w:val="20"/>
                <w:szCs w:val="20"/>
              </w:rPr>
            </w:pPr>
          </w:p>
        </w:tc>
        <w:tc>
          <w:tcPr>
            <w:tcW w:w="0" w:type="auto"/>
            <w:vAlign w:val="center"/>
          </w:tcPr>
          <w:p w:rsidR="00A321D9" w:rsidRPr="00164521" w:rsidRDefault="00A321D9" w:rsidP="00425DE9">
            <w:pPr>
              <w:jc w:val="center"/>
              <w:rPr>
                <w:rFonts w:ascii="Nutmeg Book" w:hAnsi="Nutmeg Book" w:cs="Arial"/>
                <w:b/>
                <w:sz w:val="20"/>
                <w:szCs w:val="20"/>
              </w:rPr>
            </w:pPr>
          </w:p>
        </w:tc>
        <w:tc>
          <w:tcPr>
            <w:tcW w:w="0" w:type="auto"/>
            <w:vAlign w:val="center"/>
          </w:tcPr>
          <w:p w:rsidR="00A321D9" w:rsidRPr="00164521" w:rsidRDefault="00A321D9" w:rsidP="00425DE9">
            <w:pPr>
              <w:jc w:val="center"/>
              <w:rPr>
                <w:rFonts w:ascii="Nutmeg Book" w:hAnsi="Nutmeg Book" w:cs="Arial"/>
                <w:b/>
                <w:sz w:val="20"/>
                <w:szCs w:val="20"/>
              </w:rPr>
            </w:pPr>
          </w:p>
        </w:tc>
        <w:tc>
          <w:tcPr>
            <w:tcW w:w="0" w:type="auto"/>
            <w:vAlign w:val="center"/>
          </w:tcPr>
          <w:p w:rsidR="00A321D9" w:rsidRPr="00164521" w:rsidRDefault="00A321D9" w:rsidP="00425DE9">
            <w:pPr>
              <w:jc w:val="center"/>
              <w:rPr>
                <w:rFonts w:ascii="Nutmeg Book" w:hAnsi="Nutmeg Book" w:cs="Arial"/>
                <w:b/>
                <w:sz w:val="20"/>
                <w:szCs w:val="20"/>
              </w:rPr>
            </w:pPr>
          </w:p>
        </w:tc>
        <w:tc>
          <w:tcPr>
            <w:tcW w:w="0" w:type="auto"/>
            <w:vAlign w:val="center"/>
          </w:tcPr>
          <w:p w:rsidR="00A321D9" w:rsidRPr="00164521" w:rsidRDefault="00A321D9" w:rsidP="00425DE9">
            <w:pPr>
              <w:jc w:val="center"/>
              <w:rPr>
                <w:rFonts w:ascii="Nutmeg Book" w:hAnsi="Nutmeg Book" w:cs="Arial"/>
                <w:b/>
                <w:sz w:val="20"/>
                <w:szCs w:val="20"/>
              </w:rPr>
            </w:pPr>
          </w:p>
        </w:tc>
        <w:tc>
          <w:tcPr>
            <w:tcW w:w="0" w:type="auto"/>
            <w:vAlign w:val="center"/>
          </w:tcPr>
          <w:p w:rsidR="00A321D9" w:rsidRPr="00164521" w:rsidRDefault="00A321D9" w:rsidP="00425DE9">
            <w:pPr>
              <w:jc w:val="center"/>
              <w:rPr>
                <w:rFonts w:ascii="Nutmeg Book" w:hAnsi="Nutmeg Book" w:cs="Arial"/>
                <w:b/>
                <w:sz w:val="20"/>
                <w:szCs w:val="20"/>
              </w:rPr>
            </w:pPr>
          </w:p>
        </w:tc>
      </w:tr>
      <w:tr w:rsidR="00A321D9" w:rsidRPr="00164521" w:rsidTr="00425DE9">
        <w:trPr>
          <w:jc w:val="center"/>
        </w:trPr>
        <w:tc>
          <w:tcPr>
            <w:tcW w:w="0" w:type="auto"/>
            <w:vAlign w:val="center"/>
          </w:tcPr>
          <w:p w:rsidR="00A321D9" w:rsidRPr="00164521" w:rsidRDefault="00A321D9" w:rsidP="00425DE9">
            <w:pPr>
              <w:jc w:val="center"/>
              <w:rPr>
                <w:rFonts w:ascii="Nutmeg Book" w:hAnsi="Nutmeg Book" w:cs="Arial"/>
                <w:b/>
                <w:sz w:val="20"/>
                <w:szCs w:val="20"/>
              </w:rPr>
            </w:pPr>
          </w:p>
        </w:tc>
        <w:tc>
          <w:tcPr>
            <w:tcW w:w="0" w:type="auto"/>
            <w:vAlign w:val="center"/>
          </w:tcPr>
          <w:p w:rsidR="00A321D9" w:rsidRPr="00164521" w:rsidRDefault="00A321D9" w:rsidP="00425DE9">
            <w:pPr>
              <w:jc w:val="center"/>
              <w:rPr>
                <w:rFonts w:ascii="Nutmeg Book" w:hAnsi="Nutmeg Book" w:cs="Arial"/>
                <w:b/>
                <w:sz w:val="20"/>
                <w:szCs w:val="20"/>
              </w:rPr>
            </w:pPr>
          </w:p>
        </w:tc>
        <w:tc>
          <w:tcPr>
            <w:tcW w:w="0" w:type="auto"/>
            <w:vAlign w:val="center"/>
          </w:tcPr>
          <w:p w:rsidR="00A321D9" w:rsidRPr="00164521" w:rsidRDefault="00A321D9" w:rsidP="00425DE9">
            <w:pPr>
              <w:jc w:val="center"/>
              <w:rPr>
                <w:rFonts w:ascii="Nutmeg Book" w:hAnsi="Nutmeg Book" w:cs="Arial"/>
                <w:b/>
                <w:sz w:val="20"/>
                <w:szCs w:val="20"/>
              </w:rPr>
            </w:pPr>
          </w:p>
        </w:tc>
        <w:tc>
          <w:tcPr>
            <w:tcW w:w="0" w:type="auto"/>
            <w:vAlign w:val="center"/>
          </w:tcPr>
          <w:p w:rsidR="00A321D9" w:rsidRPr="00164521" w:rsidRDefault="00A321D9" w:rsidP="00425DE9">
            <w:pPr>
              <w:jc w:val="center"/>
              <w:rPr>
                <w:rFonts w:ascii="Nutmeg Book" w:hAnsi="Nutmeg Book" w:cs="Arial"/>
                <w:b/>
                <w:sz w:val="20"/>
                <w:szCs w:val="20"/>
              </w:rPr>
            </w:pPr>
          </w:p>
        </w:tc>
        <w:tc>
          <w:tcPr>
            <w:tcW w:w="0" w:type="auto"/>
            <w:vAlign w:val="center"/>
          </w:tcPr>
          <w:p w:rsidR="00A321D9" w:rsidRPr="00164521" w:rsidRDefault="00A321D9" w:rsidP="00425DE9">
            <w:pPr>
              <w:jc w:val="center"/>
              <w:rPr>
                <w:rFonts w:ascii="Nutmeg Book" w:hAnsi="Nutmeg Book" w:cs="Arial"/>
                <w:b/>
                <w:sz w:val="20"/>
                <w:szCs w:val="20"/>
              </w:rPr>
            </w:pPr>
          </w:p>
        </w:tc>
        <w:tc>
          <w:tcPr>
            <w:tcW w:w="0" w:type="auto"/>
            <w:vAlign w:val="center"/>
          </w:tcPr>
          <w:p w:rsidR="00A321D9" w:rsidRPr="00164521" w:rsidRDefault="00A321D9" w:rsidP="00425DE9">
            <w:pPr>
              <w:jc w:val="center"/>
              <w:rPr>
                <w:rFonts w:ascii="Nutmeg Book" w:hAnsi="Nutmeg Book" w:cs="Arial"/>
                <w:b/>
                <w:sz w:val="20"/>
                <w:szCs w:val="20"/>
              </w:rPr>
            </w:pPr>
          </w:p>
        </w:tc>
      </w:tr>
      <w:tr w:rsidR="00A321D9" w:rsidRPr="00164521" w:rsidTr="00425DE9">
        <w:trPr>
          <w:jc w:val="center"/>
        </w:trPr>
        <w:tc>
          <w:tcPr>
            <w:tcW w:w="0" w:type="auto"/>
            <w:vAlign w:val="center"/>
          </w:tcPr>
          <w:p w:rsidR="00A321D9" w:rsidRPr="00164521" w:rsidRDefault="00A321D9" w:rsidP="00425DE9">
            <w:pPr>
              <w:jc w:val="center"/>
              <w:rPr>
                <w:rFonts w:ascii="Nutmeg Book" w:hAnsi="Nutmeg Book" w:cs="Arial"/>
                <w:b/>
                <w:sz w:val="20"/>
                <w:szCs w:val="20"/>
              </w:rPr>
            </w:pPr>
          </w:p>
        </w:tc>
        <w:tc>
          <w:tcPr>
            <w:tcW w:w="0" w:type="auto"/>
            <w:vAlign w:val="center"/>
          </w:tcPr>
          <w:p w:rsidR="00A321D9" w:rsidRPr="00164521" w:rsidRDefault="00A321D9" w:rsidP="00425DE9">
            <w:pPr>
              <w:jc w:val="center"/>
              <w:rPr>
                <w:rFonts w:ascii="Nutmeg Book" w:hAnsi="Nutmeg Book" w:cs="Arial"/>
                <w:b/>
                <w:sz w:val="20"/>
                <w:szCs w:val="20"/>
              </w:rPr>
            </w:pPr>
          </w:p>
        </w:tc>
        <w:tc>
          <w:tcPr>
            <w:tcW w:w="0" w:type="auto"/>
            <w:vAlign w:val="center"/>
          </w:tcPr>
          <w:p w:rsidR="00A321D9" w:rsidRPr="00164521" w:rsidRDefault="00A321D9" w:rsidP="00425DE9">
            <w:pPr>
              <w:jc w:val="center"/>
              <w:rPr>
                <w:rFonts w:ascii="Nutmeg Book" w:hAnsi="Nutmeg Book" w:cs="Arial"/>
                <w:b/>
                <w:sz w:val="20"/>
                <w:szCs w:val="20"/>
              </w:rPr>
            </w:pPr>
          </w:p>
        </w:tc>
        <w:tc>
          <w:tcPr>
            <w:tcW w:w="0" w:type="auto"/>
            <w:vAlign w:val="center"/>
          </w:tcPr>
          <w:p w:rsidR="00A321D9" w:rsidRPr="00164521" w:rsidRDefault="00A321D9" w:rsidP="00425DE9">
            <w:pPr>
              <w:jc w:val="center"/>
              <w:rPr>
                <w:rFonts w:ascii="Nutmeg Book" w:hAnsi="Nutmeg Book" w:cs="Arial"/>
                <w:b/>
                <w:sz w:val="20"/>
                <w:szCs w:val="20"/>
              </w:rPr>
            </w:pPr>
          </w:p>
        </w:tc>
        <w:tc>
          <w:tcPr>
            <w:tcW w:w="0" w:type="auto"/>
            <w:vAlign w:val="center"/>
          </w:tcPr>
          <w:p w:rsidR="00A321D9" w:rsidRPr="00164521" w:rsidRDefault="00A321D9" w:rsidP="00425DE9">
            <w:pPr>
              <w:jc w:val="center"/>
              <w:rPr>
                <w:rFonts w:ascii="Nutmeg Book" w:hAnsi="Nutmeg Book" w:cs="Arial"/>
                <w:b/>
                <w:sz w:val="20"/>
                <w:szCs w:val="20"/>
              </w:rPr>
            </w:pPr>
          </w:p>
        </w:tc>
        <w:tc>
          <w:tcPr>
            <w:tcW w:w="0" w:type="auto"/>
            <w:vAlign w:val="center"/>
          </w:tcPr>
          <w:p w:rsidR="00A321D9" w:rsidRPr="00164521" w:rsidRDefault="00A321D9" w:rsidP="00425DE9">
            <w:pPr>
              <w:jc w:val="center"/>
              <w:rPr>
                <w:rFonts w:ascii="Nutmeg Book" w:hAnsi="Nutmeg Book" w:cs="Arial"/>
                <w:b/>
                <w:sz w:val="20"/>
                <w:szCs w:val="20"/>
              </w:rPr>
            </w:pPr>
          </w:p>
        </w:tc>
      </w:tr>
      <w:tr w:rsidR="00A321D9" w:rsidRPr="00164521" w:rsidTr="00425DE9">
        <w:trPr>
          <w:jc w:val="center"/>
        </w:trPr>
        <w:tc>
          <w:tcPr>
            <w:tcW w:w="0" w:type="auto"/>
            <w:vAlign w:val="center"/>
          </w:tcPr>
          <w:p w:rsidR="00A321D9" w:rsidRPr="00164521" w:rsidRDefault="00A321D9" w:rsidP="00425DE9">
            <w:pPr>
              <w:jc w:val="center"/>
              <w:rPr>
                <w:rFonts w:ascii="Nutmeg Book" w:hAnsi="Nutmeg Book" w:cs="Arial"/>
                <w:b/>
                <w:sz w:val="20"/>
                <w:szCs w:val="20"/>
              </w:rPr>
            </w:pPr>
          </w:p>
        </w:tc>
        <w:tc>
          <w:tcPr>
            <w:tcW w:w="0" w:type="auto"/>
            <w:vAlign w:val="center"/>
          </w:tcPr>
          <w:p w:rsidR="00A321D9" w:rsidRPr="00164521" w:rsidRDefault="00A321D9" w:rsidP="00425DE9">
            <w:pPr>
              <w:jc w:val="center"/>
              <w:rPr>
                <w:rFonts w:ascii="Nutmeg Book" w:hAnsi="Nutmeg Book" w:cs="Arial"/>
                <w:b/>
                <w:sz w:val="20"/>
                <w:szCs w:val="20"/>
              </w:rPr>
            </w:pPr>
          </w:p>
        </w:tc>
        <w:tc>
          <w:tcPr>
            <w:tcW w:w="0" w:type="auto"/>
            <w:vAlign w:val="center"/>
          </w:tcPr>
          <w:p w:rsidR="00A321D9" w:rsidRPr="00164521" w:rsidRDefault="00A321D9" w:rsidP="00425DE9">
            <w:pPr>
              <w:jc w:val="center"/>
              <w:rPr>
                <w:rFonts w:ascii="Nutmeg Book" w:hAnsi="Nutmeg Book" w:cs="Arial"/>
                <w:b/>
                <w:sz w:val="20"/>
                <w:szCs w:val="20"/>
              </w:rPr>
            </w:pPr>
          </w:p>
        </w:tc>
        <w:tc>
          <w:tcPr>
            <w:tcW w:w="0" w:type="auto"/>
            <w:vAlign w:val="center"/>
          </w:tcPr>
          <w:p w:rsidR="00A321D9" w:rsidRPr="00164521" w:rsidRDefault="00A321D9" w:rsidP="00425DE9">
            <w:pPr>
              <w:jc w:val="center"/>
              <w:rPr>
                <w:rFonts w:ascii="Nutmeg Book" w:hAnsi="Nutmeg Book" w:cs="Arial"/>
                <w:b/>
                <w:sz w:val="20"/>
                <w:szCs w:val="20"/>
              </w:rPr>
            </w:pPr>
          </w:p>
        </w:tc>
        <w:tc>
          <w:tcPr>
            <w:tcW w:w="0" w:type="auto"/>
            <w:vAlign w:val="center"/>
          </w:tcPr>
          <w:p w:rsidR="00A321D9" w:rsidRPr="00164521" w:rsidRDefault="00A321D9" w:rsidP="00425DE9">
            <w:pPr>
              <w:jc w:val="center"/>
              <w:rPr>
                <w:rFonts w:ascii="Nutmeg Book" w:hAnsi="Nutmeg Book" w:cs="Arial"/>
                <w:b/>
                <w:sz w:val="20"/>
                <w:szCs w:val="20"/>
              </w:rPr>
            </w:pPr>
          </w:p>
        </w:tc>
        <w:tc>
          <w:tcPr>
            <w:tcW w:w="0" w:type="auto"/>
            <w:vAlign w:val="center"/>
          </w:tcPr>
          <w:p w:rsidR="00A321D9" w:rsidRPr="00164521" w:rsidRDefault="00A321D9" w:rsidP="00425DE9">
            <w:pPr>
              <w:jc w:val="center"/>
              <w:rPr>
                <w:rFonts w:ascii="Nutmeg Book" w:hAnsi="Nutmeg Book" w:cs="Arial"/>
                <w:b/>
                <w:sz w:val="20"/>
                <w:szCs w:val="20"/>
              </w:rPr>
            </w:pPr>
          </w:p>
        </w:tc>
      </w:tr>
    </w:tbl>
    <w:p w:rsidR="00A321D9" w:rsidRPr="00164521" w:rsidRDefault="00A321D9" w:rsidP="00A321D9">
      <w:pPr>
        <w:jc w:val="both"/>
        <w:rPr>
          <w:rFonts w:ascii="Nutmeg Book" w:hAnsi="Nutmeg Book" w:cs="Arial"/>
          <w:b/>
          <w:i/>
        </w:rPr>
      </w:pPr>
    </w:p>
    <w:p w:rsidR="00A321D9" w:rsidRPr="00164521" w:rsidRDefault="00A321D9" w:rsidP="00A321D9">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A321D9" w:rsidRPr="00164521" w:rsidRDefault="00A321D9" w:rsidP="00A321D9">
      <w:pPr>
        <w:jc w:val="both"/>
        <w:rPr>
          <w:rFonts w:ascii="Nutmeg Book" w:hAnsi="Nutmeg Book" w:cs="Arial"/>
          <w:b/>
          <w:sz w:val="20"/>
          <w:szCs w:val="20"/>
        </w:rPr>
      </w:pPr>
    </w:p>
    <w:p w:rsidR="00A321D9" w:rsidRPr="00164521" w:rsidRDefault="00A321D9" w:rsidP="00A321D9">
      <w:pPr>
        <w:jc w:val="both"/>
        <w:rPr>
          <w:rFonts w:ascii="Nutmeg Book" w:hAnsi="Nutmeg Book" w:cs="Arial"/>
          <w:b/>
          <w:sz w:val="20"/>
          <w:szCs w:val="20"/>
        </w:rPr>
      </w:pPr>
    </w:p>
    <w:p w:rsidR="00A321D9" w:rsidRPr="00164521" w:rsidRDefault="00A321D9" w:rsidP="00A321D9">
      <w:pPr>
        <w:jc w:val="both"/>
        <w:rPr>
          <w:rFonts w:ascii="Nutmeg Book" w:hAnsi="Nutmeg Book" w:cs="Arial"/>
          <w:b/>
          <w:sz w:val="20"/>
          <w:szCs w:val="20"/>
        </w:rPr>
      </w:pPr>
    </w:p>
    <w:p w:rsidR="00A321D9" w:rsidRPr="00164521" w:rsidRDefault="00A321D9" w:rsidP="00A321D9">
      <w:pPr>
        <w:jc w:val="both"/>
        <w:rPr>
          <w:rFonts w:ascii="Nutmeg Book" w:hAnsi="Nutmeg Book" w:cs="Arial"/>
          <w:b/>
          <w:sz w:val="20"/>
          <w:szCs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A321D9" w:rsidRPr="00164521" w:rsidRDefault="00A321D9" w:rsidP="00A321D9">
      <w:pPr>
        <w:jc w:val="both"/>
        <w:rPr>
          <w:rFonts w:ascii="Nutmeg Book" w:hAnsi="Nutmeg Book" w:cs="Arial"/>
          <w:sz w:val="20"/>
          <w:szCs w:val="20"/>
        </w:rPr>
      </w:pPr>
    </w:p>
    <w:p w:rsidR="00A321D9" w:rsidRPr="00164521" w:rsidRDefault="00A321D9" w:rsidP="00A321D9">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321D9" w:rsidRPr="00164521" w:rsidRDefault="00A321D9" w:rsidP="00A321D9">
      <w:pPr>
        <w:pStyle w:val="Textoindependiente"/>
        <w:rPr>
          <w:rFonts w:ascii="Nutmeg Book" w:hAnsi="Nutmeg Book" w:cs="Arial"/>
          <w:sz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A321D9" w:rsidRPr="00164521" w:rsidRDefault="00A321D9" w:rsidP="00A321D9">
      <w:pPr>
        <w:ind w:firstLine="708"/>
        <w:jc w:val="both"/>
        <w:rPr>
          <w:rFonts w:ascii="Nutmeg Book" w:hAnsi="Nutmeg Book" w:cs="Arial"/>
          <w:sz w:val="20"/>
          <w:szCs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A321D9" w:rsidRPr="00164521" w:rsidRDefault="00A321D9" w:rsidP="00A321D9">
      <w:pPr>
        <w:ind w:firstLine="708"/>
        <w:jc w:val="both"/>
        <w:rPr>
          <w:rFonts w:ascii="Nutmeg Book" w:hAnsi="Nutmeg Book" w:cs="Arial"/>
          <w:sz w:val="20"/>
          <w:szCs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A321D9" w:rsidRPr="00164521" w:rsidRDefault="00A321D9" w:rsidP="00A321D9">
      <w:pPr>
        <w:rPr>
          <w:rFonts w:ascii="Nutmeg Book" w:hAnsi="Nutmeg Book" w:cs="Arial"/>
          <w:sz w:val="20"/>
          <w:szCs w:val="20"/>
        </w:rPr>
      </w:pPr>
    </w:p>
    <w:p w:rsidR="00A321D9" w:rsidRPr="00164521" w:rsidRDefault="00A321D9" w:rsidP="00A321D9">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A321D9" w:rsidRPr="00164521" w:rsidRDefault="00A321D9" w:rsidP="00A321D9">
      <w:pPr>
        <w:jc w:val="center"/>
        <w:rPr>
          <w:rFonts w:ascii="Nutmeg Book" w:hAnsi="Nutmeg Book" w:cs="Arial"/>
          <w:sz w:val="20"/>
          <w:szCs w:val="20"/>
        </w:rPr>
      </w:pPr>
    </w:p>
    <w:p w:rsidR="00A321D9" w:rsidRPr="00164521" w:rsidRDefault="00A321D9" w:rsidP="00A321D9">
      <w:pPr>
        <w:jc w:val="center"/>
        <w:rPr>
          <w:rFonts w:ascii="Nutmeg Book" w:hAnsi="Nutmeg Book" w:cs="Arial"/>
          <w:sz w:val="20"/>
          <w:szCs w:val="20"/>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PROTESTO LO NECESARIO:</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(LUGAR Y FECHA)</w:t>
      </w:r>
    </w:p>
    <w:p w:rsidR="00A321D9" w:rsidRPr="00164521" w:rsidRDefault="00A321D9" w:rsidP="00A321D9">
      <w:pPr>
        <w:jc w:val="center"/>
        <w:rPr>
          <w:rFonts w:ascii="Nutmeg Book" w:hAnsi="Nutmeg Book"/>
          <w:sz w:val="20"/>
          <w:szCs w:val="20"/>
        </w:rPr>
      </w:pPr>
    </w:p>
    <w:p w:rsidR="00A321D9" w:rsidRPr="00164521" w:rsidRDefault="00A321D9" w:rsidP="00A321D9">
      <w:pPr>
        <w:jc w:val="center"/>
        <w:rPr>
          <w:rFonts w:ascii="Nutmeg Book" w:hAnsi="Nutmeg Book"/>
          <w:sz w:val="20"/>
          <w:szCs w:val="20"/>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_____________________________________</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Nombre y firma del Representante Legal</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Razón social de la empresa</w:t>
      </w:r>
    </w:p>
    <w:p w:rsidR="00A321D9" w:rsidRPr="00164521" w:rsidRDefault="00A321D9" w:rsidP="00A321D9">
      <w:pPr>
        <w:pStyle w:val="Textoindependiente"/>
        <w:rPr>
          <w:rFonts w:ascii="Nutmeg Book" w:hAnsi="Nutmeg Book" w:cs="Arial"/>
          <w:sz w:val="20"/>
        </w:rPr>
      </w:pPr>
    </w:p>
    <w:p w:rsidR="00A321D9" w:rsidRPr="00164521" w:rsidRDefault="00A321D9" w:rsidP="00A321D9">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bookmarkStart w:id="40" w:name="_GoBack"/>
      <w:bookmarkEnd w:id="40"/>
    </w:p>
    <w:p w:rsidR="00A321D9" w:rsidRPr="00164521" w:rsidRDefault="00A321D9" w:rsidP="00A321D9">
      <w:pPr>
        <w:jc w:val="center"/>
        <w:rPr>
          <w:rFonts w:ascii="Nutmeg Book" w:hAnsi="Nutmeg Book"/>
          <w:sz w:val="20"/>
          <w:szCs w:val="20"/>
        </w:rPr>
      </w:pPr>
      <w:r w:rsidRPr="00164521">
        <w:rPr>
          <w:rFonts w:ascii="Nutmeg Book" w:hAnsi="Nutmeg Book"/>
          <w:sz w:val="20"/>
          <w:szCs w:val="20"/>
        </w:rPr>
        <w:t>“PROPUESTA ECONÓMICA”</w:t>
      </w:r>
    </w:p>
    <w:p w:rsidR="00495E5C" w:rsidRDefault="00495E5C" w:rsidP="00495E5C">
      <w:pPr>
        <w:jc w:val="center"/>
        <w:rPr>
          <w:rFonts w:ascii="Nutmeg Book" w:hAnsi="Nutmeg Book"/>
          <w:noProof/>
          <w:sz w:val="20"/>
          <w:szCs w:val="20"/>
          <w:lang w:val="es-MX" w:eastAsia="es-MX"/>
        </w:rPr>
      </w:pPr>
      <w:r w:rsidRPr="00495E5C">
        <w:rPr>
          <w:rFonts w:ascii="Nutmeg Book" w:hAnsi="Nutmeg Book"/>
          <w:noProof/>
          <w:sz w:val="20"/>
          <w:szCs w:val="20"/>
          <w:lang w:val="es-MX" w:eastAsia="es-MX"/>
        </w:rPr>
        <w:t>LICITACIÓN PÚBLICA LOCAL CON CONCURRENCIA, SEAPAL Nº31/93528/2019 PARA LA ADQUISICION DE: REUBICACIÓN DE CENTRO DE COMPUTO AL NUEVO SITE DE ACUERDO AL ANEXO 3 DE LAS BASES</w:t>
      </w: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P R E S E N T E:</w:t>
      </w:r>
    </w:p>
    <w:p w:rsidR="00A321D9" w:rsidRPr="00164521" w:rsidRDefault="00A321D9" w:rsidP="00A321D9">
      <w:pPr>
        <w:jc w:val="both"/>
        <w:rPr>
          <w:rFonts w:ascii="Nutmeg Book" w:hAnsi="Nutmeg Book" w:cs="Arial"/>
          <w:b/>
          <w:caps/>
        </w:rPr>
      </w:pPr>
    </w:p>
    <w:p w:rsidR="00A321D9" w:rsidRPr="00164521" w:rsidRDefault="00A321D9" w:rsidP="00A321D9">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A321D9" w:rsidRPr="00164521" w:rsidTr="00425DE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21D9" w:rsidRPr="00164521" w:rsidRDefault="00A321D9" w:rsidP="00425DE9">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321D9" w:rsidRPr="00164521" w:rsidRDefault="00A321D9" w:rsidP="00425DE9">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321D9" w:rsidRPr="00164521" w:rsidRDefault="00A321D9" w:rsidP="00425DE9">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321D9" w:rsidRPr="00164521" w:rsidRDefault="00A321D9" w:rsidP="00425DE9">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321D9" w:rsidRPr="00164521" w:rsidRDefault="00A321D9" w:rsidP="00425DE9">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321D9" w:rsidRPr="00164521" w:rsidRDefault="00A321D9" w:rsidP="00425DE9">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321D9" w:rsidRPr="00164521" w:rsidRDefault="00A321D9" w:rsidP="00425DE9">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A321D9" w:rsidRPr="00164521" w:rsidTr="00425D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321D9" w:rsidRPr="00164521" w:rsidRDefault="00A321D9" w:rsidP="00425D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321D9" w:rsidRPr="00164521" w:rsidRDefault="00A321D9" w:rsidP="00425D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321D9" w:rsidRPr="00164521" w:rsidRDefault="00A321D9" w:rsidP="00425D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321D9" w:rsidRPr="00164521" w:rsidRDefault="00A321D9" w:rsidP="00425D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321D9" w:rsidRPr="00164521" w:rsidRDefault="00A321D9" w:rsidP="00425DE9">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321D9" w:rsidRPr="00164521" w:rsidRDefault="00A321D9" w:rsidP="00425D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321D9" w:rsidRPr="00164521" w:rsidRDefault="00A321D9" w:rsidP="00425DE9">
            <w:pPr>
              <w:pStyle w:val="Ttulo8"/>
              <w:jc w:val="both"/>
              <w:rPr>
                <w:rFonts w:ascii="Nutmeg Book" w:hAnsi="Nutmeg Book" w:cs="Arial"/>
                <w:b w:val="0"/>
                <w:caps/>
                <w:sz w:val="18"/>
                <w:szCs w:val="18"/>
              </w:rPr>
            </w:pPr>
          </w:p>
        </w:tc>
      </w:tr>
      <w:tr w:rsidR="00A321D9" w:rsidRPr="00164521" w:rsidTr="00425D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321D9" w:rsidRPr="00164521" w:rsidRDefault="00A321D9" w:rsidP="00425D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321D9" w:rsidRPr="00164521" w:rsidRDefault="00A321D9" w:rsidP="00425D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321D9" w:rsidRPr="00164521" w:rsidRDefault="00A321D9" w:rsidP="00425D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321D9" w:rsidRPr="00164521" w:rsidRDefault="00A321D9" w:rsidP="00425D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321D9" w:rsidRPr="00164521" w:rsidRDefault="00A321D9" w:rsidP="00425D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321D9" w:rsidRPr="00164521" w:rsidRDefault="00A321D9" w:rsidP="00425D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321D9" w:rsidRPr="00164521" w:rsidRDefault="00A321D9" w:rsidP="00425DE9">
            <w:pPr>
              <w:pStyle w:val="Ttulo8"/>
              <w:jc w:val="both"/>
              <w:rPr>
                <w:rFonts w:ascii="Nutmeg Book" w:hAnsi="Nutmeg Book" w:cs="Arial"/>
                <w:b w:val="0"/>
                <w:caps/>
                <w:sz w:val="18"/>
                <w:szCs w:val="18"/>
              </w:rPr>
            </w:pPr>
          </w:p>
        </w:tc>
      </w:tr>
      <w:tr w:rsidR="00A321D9" w:rsidRPr="00164521" w:rsidTr="00425D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321D9" w:rsidRPr="00164521" w:rsidRDefault="00A321D9" w:rsidP="00425D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321D9" w:rsidRPr="00164521" w:rsidRDefault="00A321D9" w:rsidP="00425D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321D9" w:rsidRPr="00164521" w:rsidRDefault="00A321D9" w:rsidP="00425D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321D9" w:rsidRPr="00164521" w:rsidRDefault="00A321D9" w:rsidP="00425D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321D9" w:rsidRPr="00164521" w:rsidRDefault="00A321D9" w:rsidP="00425D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321D9" w:rsidRPr="00164521" w:rsidRDefault="00A321D9" w:rsidP="00425D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321D9" w:rsidRPr="00164521" w:rsidRDefault="00A321D9" w:rsidP="00425DE9">
            <w:pPr>
              <w:pStyle w:val="Ttulo8"/>
              <w:jc w:val="both"/>
              <w:rPr>
                <w:rFonts w:ascii="Nutmeg Book" w:hAnsi="Nutmeg Book" w:cs="Arial"/>
                <w:b w:val="0"/>
                <w:caps/>
                <w:sz w:val="18"/>
                <w:szCs w:val="18"/>
              </w:rPr>
            </w:pPr>
          </w:p>
        </w:tc>
      </w:tr>
      <w:tr w:rsidR="00A321D9" w:rsidRPr="00164521" w:rsidTr="00425D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321D9" w:rsidRPr="00164521" w:rsidRDefault="00A321D9" w:rsidP="00425D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321D9" w:rsidRPr="00164521" w:rsidRDefault="00A321D9" w:rsidP="00425D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321D9" w:rsidRPr="00164521" w:rsidRDefault="00A321D9" w:rsidP="00425D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321D9" w:rsidRPr="00164521" w:rsidRDefault="00A321D9" w:rsidP="00425D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321D9" w:rsidRPr="00164521" w:rsidRDefault="00A321D9" w:rsidP="00425D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321D9" w:rsidRPr="00164521" w:rsidRDefault="00A321D9" w:rsidP="00425D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321D9" w:rsidRPr="00164521" w:rsidRDefault="00A321D9" w:rsidP="00425DE9">
            <w:pPr>
              <w:pStyle w:val="Ttulo8"/>
              <w:jc w:val="both"/>
              <w:rPr>
                <w:rFonts w:ascii="Nutmeg Book" w:hAnsi="Nutmeg Book" w:cs="Arial"/>
                <w:b w:val="0"/>
                <w:caps/>
                <w:sz w:val="18"/>
                <w:szCs w:val="18"/>
              </w:rPr>
            </w:pPr>
          </w:p>
        </w:tc>
      </w:tr>
      <w:tr w:rsidR="00A321D9" w:rsidRPr="00164521" w:rsidTr="00425D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321D9" w:rsidRPr="00164521" w:rsidRDefault="00A321D9" w:rsidP="00425D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321D9" w:rsidRPr="00164521" w:rsidRDefault="00A321D9" w:rsidP="00425D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321D9" w:rsidRPr="00164521" w:rsidRDefault="00A321D9" w:rsidP="00425D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321D9" w:rsidRPr="00164521" w:rsidRDefault="00A321D9" w:rsidP="00425D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321D9" w:rsidRPr="00164521" w:rsidRDefault="00A321D9" w:rsidP="00425D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321D9" w:rsidRPr="00164521" w:rsidRDefault="00A321D9" w:rsidP="00425D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321D9" w:rsidRPr="00164521" w:rsidRDefault="00A321D9" w:rsidP="00425DE9">
            <w:pPr>
              <w:pStyle w:val="Ttulo8"/>
              <w:jc w:val="both"/>
              <w:rPr>
                <w:rFonts w:ascii="Nutmeg Book" w:hAnsi="Nutmeg Book" w:cs="Arial"/>
                <w:b w:val="0"/>
                <w:caps/>
                <w:sz w:val="18"/>
                <w:szCs w:val="18"/>
              </w:rPr>
            </w:pPr>
          </w:p>
        </w:tc>
      </w:tr>
      <w:tr w:rsidR="00A321D9" w:rsidRPr="00164521" w:rsidTr="00425DE9">
        <w:trPr>
          <w:cantSplit/>
          <w:jc w:val="center"/>
        </w:trPr>
        <w:tc>
          <w:tcPr>
            <w:tcW w:w="4261" w:type="pct"/>
            <w:gridSpan w:val="6"/>
            <w:tcBorders>
              <w:top w:val="single" w:sz="4" w:space="0" w:color="auto"/>
              <w:right w:val="single" w:sz="4" w:space="0" w:color="auto"/>
            </w:tcBorders>
            <w:vAlign w:val="center"/>
          </w:tcPr>
          <w:p w:rsidR="00A321D9" w:rsidRPr="00164521" w:rsidRDefault="00A321D9" w:rsidP="00425DE9">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A321D9" w:rsidRPr="00164521" w:rsidRDefault="00A321D9" w:rsidP="00425DE9">
            <w:pPr>
              <w:pStyle w:val="Ttulo8"/>
              <w:jc w:val="both"/>
              <w:rPr>
                <w:rFonts w:ascii="Nutmeg Book" w:hAnsi="Nutmeg Book" w:cs="Arial"/>
                <w:b w:val="0"/>
                <w:caps/>
                <w:sz w:val="18"/>
                <w:szCs w:val="18"/>
              </w:rPr>
            </w:pPr>
          </w:p>
          <w:p w:rsidR="00A321D9" w:rsidRPr="00164521" w:rsidRDefault="00A321D9" w:rsidP="00425DE9">
            <w:pPr>
              <w:jc w:val="both"/>
              <w:rPr>
                <w:rFonts w:ascii="Nutmeg Book" w:hAnsi="Nutmeg Book" w:cs="Arial"/>
                <w:sz w:val="18"/>
                <w:szCs w:val="18"/>
              </w:rPr>
            </w:pPr>
          </w:p>
        </w:tc>
      </w:tr>
      <w:tr w:rsidR="00A321D9" w:rsidRPr="00164521" w:rsidTr="00425DE9">
        <w:trPr>
          <w:cantSplit/>
          <w:jc w:val="center"/>
        </w:trPr>
        <w:tc>
          <w:tcPr>
            <w:tcW w:w="4261" w:type="pct"/>
            <w:gridSpan w:val="6"/>
            <w:tcBorders>
              <w:right w:val="single" w:sz="4" w:space="0" w:color="auto"/>
            </w:tcBorders>
            <w:vAlign w:val="center"/>
          </w:tcPr>
          <w:p w:rsidR="00A321D9" w:rsidRPr="00164521" w:rsidRDefault="00A321D9" w:rsidP="00425DE9">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A321D9" w:rsidRPr="00164521" w:rsidRDefault="00A321D9" w:rsidP="00425DE9">
            <w:pPr>
              <w:pStyle w:val="Ttulo8"/>
              <w:jc w:val="both"/>
              <w:rPr>
                <w:rFonts w:ascii="Nutmeg Book" w:hAnsi="Nutmeg Book" w:cs="Arial"/>
                <w:b w:val="0"/>
                <w:caps/>
                <w:sz w:val="18"/>
                <w:szCs w:val="18"/>
              </w:rPr>
            </w:pPr>
          </w:p>
          <w:p w:rsidR="00A321D9" w:rsidRPr="00164521" w:rsidRDefault="00A321D9" w:rsidP="00425DE9">
            <w:pPr>
              <w:jc w:val="both"/>
              <w:rPr>
                <w:rFonts w:ascii="Nutmeg Book" w:hAnsi="Nutmeg Book" w:cs="Arial"/>
                <w:sz w:val="18"/>
                <w:szCs w:val="18"/>
              </w:rPr>
            </w:pPr>
          </w:p>
        </w:tc>
      </w:tr>
      <w:tr w:rsidR="00A321D9" w:rsidRPr="00164521" w:rsidTr="00425DE9">
        <w:trPr>
          <w:cantSplit/>
          <w:jc w:val="center"/>
        </w:trPr>
        <w:tc>
          <w:tcPr>
            <w:tcW w:w="4261" w:type="pct"/>
            <w:gridSpan w:val="6"/>
            <w:tcBorders>
              <w:right w:val="single" w:sz="4" w:space="0" w:color="auto"/>
            </w:tcBorders>
            <w:vAlign w:val="center"/>
          </w:tcPr>
          <w:p w:rsidR="00A321D9" w:rsidRPr="00164521" w:rsidRDefault="00A321D9" w:rsidP="00425DE9">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A321D9" w:rsidRPr="00164521" w:rsidRDefault="00A321D9" w:rsidP="00425DE9">
            <w:pPr>
              <w:pStyle w:val="Ttulo8"/>
              <w:jc w:val="both"/>
              <w:rPr>
                <w:rFonts w:ascii="Nutmeg Book" w:hAnsi="Nutmeg Book" w:cs="Arial"/>
                <w:b w:val="0"/>
                <w:caps/>
                <w:sz w:val="18"/>
                <w:szCs w:val="18"/>
              </w:rPr>
            </w:pPr>
          </w:p>
          <w:p w:rsidR="00A321D9" w:rsidRPr="00164521" w:rsidRDefault="00A321D9" w:rsidP="00425DE9">
            <w:pPr>
              <w:jc w:val="both"/>
              <w:rPr>
                <w:rFonts w:ascii="Nutmeg Book" w:hAnsi="Nutmeg Book" w:cs="Arial"/>
                <w:sz w:val="18"/>
                <w:szCs w:val="18"/>
              </w:rPr>
            </w:pPr>
          </w:p>
        </w:tc>
      </w:tr>
    </w:tbl>
    <w:p w:rsidR="00A321D9" w:rsidRPr="00164521" w:rsidRDefault="00A321D9" w:rsidP="00A321D9">
      <w:pPr>
        <w:jc w:val="both"/>
        <w:rPr>
          <w:rFonts w:ascii="Nutmeg Book" w:hAnsi="Nutmeg Book" w:cs="Arial"/>
          <w:sz w:val="20"/>
          <w:szCs w:val="20"/>
        </w:rPr>
      </w:pPr>
    </w:p>
    <w:p w:rsidR="00A321D9" w:rsidRPr="00164521" w:rsidRDefault="00A321D9" w:rsidP="00A321D9">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A321D9" w:rsidRPr="00164521" w:rsidRDefault="00A321D9" w:rsidP="00A321D9">
      <w:pPr>
        <w:jc w:val="both"/>
        <w:rPr>
          <w:rFonts w:ascii="Nutmeg Book" w:hAnsi="Nutmeg Book" w:cs="Arial"/>
          <w:sz w:val="20"/>
          <w:szCs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A321D9" w:rsidRPr="00164521" w:rsidRDefault="00A321D9" w:rsidP="00A321D9">
      <w:pPr>
        <w:jc w:val="both"/>
        <w:rPr>
          <w:rFonts w:ascii="Nutmeg Book" w:hAnsi="Nutmeg Book" w:cs="Arial"/>
          <w:sz w:val="20"/>
          <w:szCs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A321D9" w:rsidRPr="00164521" w:rsidRDefault="00A321D9" w:rsidP="00A321D9">
      <w:pPr>
        <w:jc w:val="both"/>
        <w:rPr>
          <w:rFonts w:ascii="Nutmeg Book" w:hAnsi="Nutmeg Book" w:cs="Arial"/>
          <w:sz w:val="20"/>
          <w:szCs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A321D9" w:rsidRPr="00164521" w:rsidRDefault="00A321D9" w:rsidP="00A321D9">
      <w:pPr>
        <w:jc w:val="both"/>
        <w:rPr>
          <w:rFonts w:ascii="Nutmeg Book" w:hAnsi="Nutmeg Book" w:cs="Arial"/>
          <w:sz w:val="20"/>
          <w:szCs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A321D9" w:rsidRPr="00164521" w:rsidRDefault="00A321D9" w:rsidP="00A321D9">
      <w:pPr>
        <w:jc w:val="both"/>
        <w:rPr>
          <w:rFonts w:ascii="Nutmeg Book" w:hAnsi="Nutmeg Book" w:cs="Arial"/>
          <w:sz w:val="20"/>
          <w:szCs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A321D9" w:rsidRPr="00164521" w:rsidRDefault="00A321D9" w:rsidP="00A321D9">
      <w:pPr>
        <w:jc w:val="both"/>
        <w:rPr>
          <w:rFonts w:ascii="Nutmeg Book" w:hAnsi="Nutmeg Book" w:cs="Arial"/>
          <w:sz w:val="20"/>
          <w:szCs w:val="20"/>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PROTESTO LO NECESARIO:</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(LUGAR Y FECHA)</w:t>
      </w:r>
    </w:p>
    <w:p w:rsidR="00A321D9" w:rsidRPr="00164521" w:rsidRDefault="00A321D9" w:rsidP="00A321D9">
      <w:pPr>
        <w:jc w:val="center"/>
        <w:rPr>
          <w:rFonts w:ascii="Nutmeg Book" w:hAnsi="Nutmeg Book"/>
          <w:sz w:val="20"/>
          <w:szCs w:val="20"/>
        </w:rPr>
      </w:pPr>
    </w:p>
    <w:p w:rsidR="00A321D9" w:rsidRPr="00164521" w:rsidRDefault="00A321D9" w:rsidP="00A321D9">
      <w:pPr>
        <w:jc w:val="center"/>
        <w:rPr>
          <w:rFonts w:ascii="Nutmeg Book" w:hAnsi="Nutmeg Book"/>
          <w:sz w:val="20"/>
          <w:szCs w:val="20"/>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_____________________________________</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Nombre y firma del Representante Legal</w:t>
      </w:r>
    </w:p>
    <w:p w:rsidR="00A321D9" w:rsidRPr="00732ABF" w:rsidRDefault="00A321D9" w:rsidP="00A321D9">
      <w:pPr>
        <w:jc w:val="center"/>
        <w:rPr>
          <w:rFonts w:ascii="Nutmeg Book" w:eastAsia="SimSun" w:hAnsi="Nutmeg Book" w:cs="Arial"/>
          <w:sz w:val="18"/>
          <w:szCs w:val="18"/>
        </w:rPr>
      </w:pPr>
      <w:r w:rsidRPr="00164521">
        <w:rPr>
          <w:rFonts w:ascii="Nutmeg Book" w:hAnsi="Nutmeg Book"/>
          <w:sz w:val="20"/>
          <w:szCs w:val="20"/>
        </w:rPr>
        <w:t>Razón social de la empresa</w:t>
      </w:r>
    </w:p>
    <w:p w:rsidR="00A321D9" w:rsidRPr="00732ABF" w:rsidRDefault="00A321D9" w:rsidP="00A321D9">
      <w:pPr>
        <w:tabs>
          <w:tab w:val="left" w:pos="2625"/>
        </w:tabs>
        <w:rPr>
          <w:rFonts w:ascii="Nutmeg Book" w:eastAsia="SimSun" w:hAnsi="Nutmeg Book" w:cs="Arial"/>
          <w:sz w:val="18"/>
          <w:szCs w:val="18"/>
        </w:rPr>
      </w:pPr>
    </w:p>
    <w:p w:rsidR="00F745FF" w:rsidRDefault="00F745FF"/>
    <w:sectPr w:rsidR="00F745FF">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4A30F3" w:rsidRDefault="00495E5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4A30F3" w:rsidRDefault="00495E5C">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F3" w:rsidRDefault="00495E5C" w:rsidP="002A320F">
    <w:pPr>
      <w:pStyle w:val="Encabezado"/>
    </w:pPr>
    <w:r>
      <w:rPr>
        <w:noProof/>
        <w:lang w:val="es-MX" w:eastAsia="es-MX"/>
      </w:rPr>
      <w:drawing>
        <wp:inline distT="0" distB="0" distL="0" distR="0" wp14:anchorId="6A659FD3" wp14:editId="57B14EED">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482DCBEA" wp14:editId="1FF4A67A">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D1466E"/>
    <w:multiLevelType w:val="hybridMultilevel"/>
    <w:tmpl w:val="AE268A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0869FB"/>
    <w:multiLevelType w:val="hybridMultilevel"/>
    <w:tmpl w:val="1102D14A"/>
    <w:lvl w:ilvl="0" w:tplc="C9A42B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0847602"/>
    <w:multiLevelType w:val="hybridMultilevel"/>
    <w:tmpl w:val="736A3C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71E36A8"/>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5">
    <w:nsid w:val="3B3762EF"/>
    <w:multiLevelType w:val="hybridMultilevel"/>
    <w:tmpl w:val="478C45D4"/>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D1B295F"/>
    <w:multiLevelType w:val="hybridMultilevel"/>
    <w:tmpl w:val="AA1C9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65D97BB0"/>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E377136"/>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4"/>
  </w:num>
  <w:num w:numId="4">
    <w:abstractNumId w:val="25"/>
  </w:num>
  <w:num w:numId="5">
    <w:abstractNumId w:val="34"/>
    <w:lvlOverride w:ilvl="0">
      <w:startOverride w:val="1"/>
    </w:lvlOverride>
  </w:num>
  <w:num w:numId="6">
    <w:abstractNumId w:val="3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7"/>
  </w:num>
  <w:num w:numId="14">
    <w:abstractNumId w:val="21"/>
  </w:num>
  <w:num w:numId="15">
    <w:abstractNumId w:val="4"/>
  </w:num>
  <w:num w:numId="16">
    <w:abstractNumId w:val="33"/>
  </w:num>
  <w:num w:numId="17">
    <w:abstractNumId w:val="22"/>
  </w:num>
  <w:num w:numId="18">
    <w:abstractNumId w:val="3"/>
  </w:num>
  <w:num w:numId="19">
    <w:abstractNumId w:val="1"/>
  </w:num>
  <w:num w:numId="20">
    <w:abstractNumId w:val="8"/>
  </w:num>
  <w:num w:numId="21">
    <w:abstractNumId w:val="16"/>
  </w:num>
  <w:num w:numId="22">
    <w:abstractNumId w:val="31"/>
  </w:num>
  <w:num w:numId="23">
    <w:abstractNumId w:val="18"/>
  </w:num>
  <w:num w:numId="24">
    <w:abstractNumId w:val="9"/>
  </w:num>
  <w:num w:numId="25">
    <w:abstractNumId w:val="20"/>
  </w:num>
  <w:num w:numId="26">
    <w:abstractNumId w:val="26"/>
  </w:num>
  <w:num w:numId="27">
    <w:abstractNumId w:val="29"/>
  </w:num>
  <w:num w:numId="28">
    <w:abstractNumId w:val="14"/>
  </w:num>
  <w:num w:numId="29">
    <w:abstractNumId w:val="27"/>
  </w:num>
  <w:num w:numId="30">
    <w:abstractNumId w:val="11"/>
  </w:num>
  <w:num w:numId="31">
    <w:abstractNumId w:val="15"/>
  </w:num>
  <w:num w:numId="32">
    <w:abstractNumId w:val="2"/>
  </w:num>
  <w:num w:numId="33">
    <w:abstractNumId w:val="23"/>
  </w:num>
  <w:num w:numId="34">
    <w:abstractNumId w:val="2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D9"/>
    <w:rsid w:val="00161E51"/>
    <w:rsid w:val="00495E5C"/>
    <w:rsid w:val="004B6479"/>
    <w:rsid w:val="006D7BC8"/>
    <w:rsid w:val="00A321D9"/>
    <w:rsid w:val="00BB1D6E"/>
    <w:rsid w:val="00F745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206D6-6A50-4F24-90AF-009C4B9E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1D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321D9"/>
    <w:pPr>
      <w:keepNext/>
      <w:jc w:val="center"/>
      <w:outlineLvl w:val="0"/>
    </w:pPr>
    <w:rPr>
      <w:b/>
      <w:szCs w:val="20"/>
      <w:lang w:val="es-MX"/>
    </w:rPr>
  </w:style>
  <w:style w:type="paragraph" w:styleId="Ttulo2">
    <w:name w:val="heading 2"/>
    <w:basedOn w:val="Normal"/>
    <w:next w:val="Normal"/>
    <w:link w:val="Ttulo2Car"/>
    <w:qFormat/>
    <w:rsid w:val="00A321D9"/>
    <w:pPr>
      <w:keepNext/>
      <w:jc w:val="center"/>
      <w:outlineLvl w:val="1"/>
    </w:pPr>
    <w:rPr>
      <w:b/>
      <w:sz w:val="22"/>
      <w:szCs w:val="20"/>
      <w:lang w:val="es-MX"/>
    </w:rPr>
  </w:style>
  <w:style w:type="paragraph" w:styleId="Ttulo3">
    <w:name w:val="heading 3"/>
    <w:basedOn w:val="Normal"/>
    <w:next w:val="Normal"/>
    <w:link w:val="Ttulo3Car"/>
    <w:semiHidden/>
    <w:unhideWhenUsed/>
    <w:qFormat/>
    <w:rsid w:val="00A321D9"/>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321D9"/>
    <w:pPr>
      <w:keepNext/>
      <w:jc w:val="center"/>
      <w:outlineLvl w:val="3"/>
    </w:pPr>
    <w:rPr>
      <w:b/>
      <w:sz w:val="28"/>
      <w:szCs w:val="20"/>
    </w:rPr>
  </w:style>
  <w:style w:type="paragraph" w:styleId="Ttulo5">
    <w:name w:val="heading 5"/>
    <w:basedOn w:val="Normal"/>
    <w:next w:val="Normal"/>
    <w:link w:val="Ttulo5Car"/>
    <w:qFormat/>
    <w:rsid w:val="00A321D9"/>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321D9"/>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321D9"/>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321D9"/>
    <w:pPr>
      <w:keepNext/>
      <w:jc w:val="center"/>
      <w:outlineLvl w:val="7"/>
    </w:pPr>
    <w:rPr>
      <w:rFonts w:ascii="Arial" w:hAnsi="Arial"/>
      <w:b/>
      <w:sz w:val="28"/>
      <w:szCs w:val="20"/>
    </w:rPr>
  </w:style>
  <w:style w:type="paragraph" w:styleId="Ttulo9">
    <w:name w:val="heading 9"/>
    <w:basedOn w:val="Normal"/>
    <w:next w:val="Normal"/>
    <w:link w:val="Ttulo9Car"/>
    <w:qFormat/>
    <w:rsid w:val="00A321D9"/>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21D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321D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321D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321D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321D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321D9"/>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321D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321D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321D9"/>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321D9"/>
    <w:pPr>
      <w:tabs>
        <w:tab w:val="center" w:pos="4419"/>
        <w:tab w:val="right" w:pos="8838"/>
      </w:tabs>
    </w:pPr>
  </w:style>
  <w:style w:type="character" w:customStyle="1" w:styleId="EncabezadoCar">
    <w:name w:val="Encabezado Car"/>
    <w:basedOn w:val="Fuentedeprrafopredeter"/>
    <w:link w:val="Encabezado"/>
    <w:uiPriority w:val="99"/>
    <w:rsid w:val="00A321D9"/>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321D9"/>
    <w:pPr>
      <w:tabs>
        <w:tab w:val="center" w:pos="4419"/>
        <w:tab w:val="right" w:pos="8838"/>
      </w:tabs>
    </w:pPr>
  </w:style>
  <w:style w:type="character" w:customStyle="1" w:styleId="PiedepginaCar">
    <w:name w:val="Pie de página Car"/>
    <w:basedOn w:val="Fuentedeprrafopredeter"/>
    <w:link w:val="Piedepgina"/>
    <w:rsid w:val="00A321D9"/>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321D9"/>
    <w:pPr>
      <w:numPr>
        <w:numId w:val="1"/>
      </w:numPr>
      <w:jc w:val="both"/>
    </w:pPr>
    <w:rPr>
      <w:rFonts w:ascii="Arial" w:hAnsi="Arial"/>
      <w:sz w:val="22"/>
      <w:szCs w:val="20"/>
    </w:rPr>
  </w:style>
  <w:style w:type="paragraph" w:styleId="Listaconvietas4">
    <w:name w:val="List Bullet 4"/>
    <w:basedOn w:val="Normal"/>
    <w:autoRedefine/>
    <w:rsid w:val="00A321D9"/>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321D9"/>
    <w:pPr>
      <w:jc w:val="both"/>
    </w:pPr>
    <w:rPr>
      <w:sz w:val="22"/>
      <w:szCs w:val="20"/>
      <w:lang w:val="es-MX"/>
    </w:rPr>
  </w:style>
  <w:style w:type="character" w:customStyle="1" w:styleId="TextoindependienteCar">
    <w:name w:val="Texto independiente Car"/>
    <w:basedOn w:val="Fuentedeprrafopredeter"/>
    <w:link w:val="Textoindependiente"/>
    <w:rsid w:val="00A321D9"/>
    <w:rPr>
      <w:rFonts w:ascii="Times New Roman" w:eastAsia="Times New Roman" w:hAnsi="Times New Roman" w:cs="Times New Roman"/>
      <w:szCs w:val="20"/>
      <w:lang w:eastAsia="es-ES"/>
    </w:rPr>
  </w:style>
  <w:style w:type="paragraph" w:styleId="TDC1">
    <w:name w:val="toc 1"/>
    <w:basedOn w:val="Normal"/>
    <w:next w:val="Normal"/>
    <w:autoRedefine/>
    <w:semiHidden/>
    <w:rsid w:val="00A321D9"/>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321D9"/>
    <w:pPr>
      <w:jc w:val="both"/>
    </w:pPr>
    <w:rPr>
      <w:b/>
      <w:sz w:val="22"/>
      <w:szCs w:val="20"/>
      <w:lang w:val="es-MX"/>
    </w:rPr>
  </w:style>
  <w:style w:type="character" w:customStyle="1" w:styleId="Textoindependiente3Car">
    <w:name w:val="Texto independiente 3 Car"/>
    <w:basedOn w:val="Fuentedeprrafopredeter"/>
    <w:link w:val="Textoindependiente3"/>
    <w:rsid w:val="00A321D9"/>
    <w:rPr>
      <w:rFonts w:ascii="Times New Roman" w:eastAsia="Times New Roman" w:hAnsi="Times New Roman" w:cs="Times New Roman"/>
      <w:b/>
      <w:szCs w:val="20"/>
      <w:lang w:eastAsia="es-ES"/>
    </w:rPr>
  </w:style>
  <w:style w:type="character" w:styleId="Hipervnculo">
    <w:name w:val="Hyperlink"/>
    <w:basedOn w:val="Fuentedeprrafopredeter"/>
    <w:rsid w:val="00A321D9"/>
    <w:rPr>
      <w:color w:val="0000FF"/>
      <w:u w:val="single"/>
    </w:rPr>
  </w:style>
  <w:style w:type="paragraph" w:styleId="Lista5">
    <w:name w:val="List 5"/>
    <w:basedOn w:val="Normal"/>
    <w:rsid w:val="00A321D9"/>
    <w:pPr>
      <w:ind w:left="1415" w:hanging="283"/>
    </w:pPr>
    <w:rPr>
      <w:sz w:val="20"/>
      <w:szCs w:val="20"/>
    </w:rPr>
  </w:style>
  <w:style w:type="paragraph" w:styleId="Lista3">
    <w:name w:val="List 3"/>
    <w:basedOn w:val="Normal"/>
    <w:rsid w:val="00A321D9"/>
    <w:pPr>
      <w:ind w:left="849" w:hanging="283"/>
    </w:pPr>
    <w:rPr>
      <w:sz w:val="20"/>
      <w:szCs w:val="20"/>
    </w:rPr>
  </w:style>
  <w:style w:type="paragraph" w:styleId="Continuarlista4">
    <w:name w:val="List Continue 4"/>
    <w:basedOn w:val="Normal"/>
    <w:rsid w:val="00A321D9"/>
    <w:pPr>
      <w:spacing w:after="120"/>
      <w:ind w:left="1132"/>
    </w:pPr>
    <w:rPr>
      <w:sz w:val="20"/>
      <w:szCs w:val="20"/>
    </w:rPr>
  </w:style>
  <w:style w:type="paragraph" w:styleId="Lista">
    <w:name w:val="List"/>
    <w:basedOn w:val="Normal"/>
    <w:rsid w:val="00A321D9"/>
    <w:pPr>
      <w:ind w:left="283" w:hanging="283"/>
    </w:pPr>
    <w:rPr>
      <w:sz w:val="20"/>
      <w:szCs w:val="20"/>
    </w:rPr>
  </w:style>
  <w:style w:type="character" w:styleId="Nmerodepgina">
    <w:name w:val="page number"/>
    <w:basedOn w:val="Fuentedeprrafopredeter"/>
    <w:rsid w:val="00A321D9"/>
  </w:style>
  <w:style w:type="paragraph" w:styleId="Puesto">
    <w:name w:val="Title"/>
    <w:basedOn w:val="Normal"/>
    <w:link w:val="PuestoCar"/>
    <w:qFormat/>
    <w:rsid w:val="00A321D9"/>
    <w:pPr>
      <w:jc w:val="center"/>
    </w:pPr>
    <w:rPr>
      <w:rFonts w:ascii="Arial" w:hAnsi="Arial"/>
      <w:b/>
      <w:sz w:val="48"/>
      <w:szCs w:val="20"/>
    </w:rPr>
  </w:style>
  <w:style w:type="character" w:customStyle="1" w:styleId="PuestoCar">
    <w:name w:val="Puesto Car"/>
    <w:basedOn w:val="Fuentedeprrafopredeter"/>
    <w:link w:val="Puesto"/>
    <w:rsid w:val="00A321D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321D9"/>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321D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321D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321D9"/>
    <w:rPr>
      <w:rFonts w:ascii="Arial" w:eastAsia="Times New Roman" w:hAnsi="Arial" w:cs="Times New Roman"/>
      <w:sz w:val="40"/>
      <w:szCs w:val="20"/>
      <w:lang w:val="es-ES" w:eastAsia="es-ES"/>
    </w:rPr>
  </w:style>
  <w:style w:type="character" w:styleId="Hipervnculovisitado">
    <w:name w:val="FollowedHyperlink"/>
    <w:basedOn w:val="Fuentedeprrafopredeter"/>
    <w:rsid w:val="00A321D9"/>
    <w:rPr>
      <w:color w:val="800080"/>
      <w:u w:val="single"/>
    </w:rPr>
  </w:style>
  <w:style w:type="paragraph" w:styleId="Sangradetextonormal">
    <w:name w:val="Body Text Indent"/>
    <w:basedOn w:val="Normal"/>
    <w:link w:val="SangradetextonormalCar"/>
    <w:rsid w:val="00A321D9"/>
    <w:pPr>
      <w:spacing w:after="120"/>
      <w:ind w:left="283"/>
    </w:pPr>
  </w:style>
  <w:style w:type="character" w:customStyle="1" w:styleId="SangradetextonormalCar">
    <w:name w:val="Sangría de texto normal Car"/>
    <w:basedOn w:val="Fuentedeprrafopredeter"/>
    <w:link w:val="Sangradetextonormal"/>
    <w:rsid w:val="00A321D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321D9"/>
    <w:pPr>
      <w:ind w:left="708"/>
    </w:pPr>
  </w:style>
  <w:style w:type="table" w:styleId="Tablaconcuadrcula">
    <w:name w:val="Table Grid"/>
    <w:basedOn w:val="Tablanormal"/>
    <w:uiPriority w:val="59"/>
    <w:rsid w:val="00A321D9"/>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A321D9"/>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321D9"/>
    <w:rPr>
      <w:rFonts w:ascii="Arial" w:hAnsi="Arial"/>
      <w:sz w:val="24"/>
    </w:rPr>
  </w:style>
  <w:style w:type="paragraph" w:styleId="Sinespaciado">
    <w:name w:val="No Spacing"/>
    <w:uiPriority w:val="1"/>
    <w:qFormat/>
    <w:rsid w:val="00A321D9"/>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321D9"/>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321D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321D9"/>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321D9"/>
    <w:rPr>
      <w:sz w:val="20"/>
      <w:szCs w:val="20"/>
      <w:lang w:val="es-ES_tradnl" w:eastAsia="x-none"/>
    </w:rPr>
  </w:style>
  <w:style w:type="character" w:customStyle="1" w:styleId="TextonotapieCar">
    <w:name w:val="Texto nota pie Car"/>
    <w:basedOn w:val="Fuentedeprrafopredeter"/>
    <w:link w:val="Textonotapie"/>
    <w:semiHidden/>
    <w:rsid w:val="00A321D9"/>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A3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57</Pages>
  <Words>18750</Words>
  <Characters>103130</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2019-06-05T15:59:00Z</dcterms:created>
  <dcterms:modified xsi:type="dcterms:W3CDTF">2019-06-05T18:01:00Z</dcterms:modified>
</cp:coreProperties>
</file>