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B36E17" w:rsidRDefault="003647CC" w:rsidP="003647CC">
      <w:pPr>
        <w:pStyle w:val="Textoindependiente"/>
        <w:spacing w:line="264" w:lineRule="auto"/>
        <w:rPr>
          <w:rFonts w:ascii="Avenir LT Std 55 Roman" w:hAnsi="Avenir LT Std 55 Roman"/>
          <w:noProof/>
          <w:color w:val="000000" w:themeColor="text1"/>
          <w:sz w:val="24"/>
          <w:szCs w:val="24"/>
          <w:lang w:eastAsia="es-MX"/>
        </w:rPr>
      </w:pPr>
      <w:bookmarkStart w:id="0" w:name="_GoBack"/>
      <w:bookmarkEnd w:id="0"/>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SISTEMA DE LOS SERVICIOS DE AGUA POTABLE, DRENAJE Y ALCANTARILLADO DE PUERTO VALLARTA.</w:t>
      </w:r>
    </w:p>
    <w:p w:rsidR="003647CC" w:rsidRPr="00B36E17" w:rsidRDefault="003647CC" w:rsidP="003647CC">
      <w:pPr>
        <w:pStyle w:val="Textoindependiente"/>
        <w:spacing w:line="264" w:lineRule="auto"/>
        <w:jc w:val="center"/>
        <w:rPr>
          <w:rFonts w:ascii="Avenir LT Std 55 Roman" w:hAnsi="Avenir LT Std 55 Roman"/>
          <w:noProof/>
          <w:color w:val="000000" w:themeColor="text1"/>
          <w:sz w:val="24"/>
          <w:szCs w:val="24"/>
          <w:lang w:eastAsia="es-MX"/>
        </w:rPr>
      </w:pPr>
      <w:r w:rsidRPr="00B36E17">
        <w:rPr>
          <w:rFonts w:ascii="Avenir LT Std 55 Roman" w:hAnsi="Avenir LT Std 55 Roman"/>
          <w:noProof/>
          <w:color w:val="000000" w:themeColor="text1"/>
          <w:sz w:val="24"/>
          <w:szCs w:val="24"/>
          <w:lang w:eastAsia="es-MX"/>
        </w:rPr>
        <w:t>Organismo Público Descentralizado del Gobierno del Estado de Jalisco.</w:t>
      </w: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r w:rsidRPr="00B36E17">
        <w:rPr>
          <w:rFonts w:ascii="Avenir LT Std 55 Roman" w:hAnsi="Avenir LT Std 55 Roman"/>
          <w:b/>
          <w:color w:val="000000" w:themeColor="text1"/>
          <w:sz w:val="36"/>
          <w:szCs w:val="36"/>
        </w:rPr>
        <w:t>Comité de Adquisiciones del Sistema de los Servicios de Agua Potable, Drenaje y Alcantarillado de Puerto Vallarta.</w:t>
      </w: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44"/>
          <w:szCs w:val="44"/>
          <w:lang w:eastAsia="es-MX"/>
        </w:rPr>
      </w:pPr>
      <w:r w:rsidRPr="00B36E17">
        <w:rPr>
          <w:rFonts w:ascii="Avenir LT Std 55 Roman" w:hAnsi="Avenir LT Std 55 Roman"/>
          <w:b/>
          <w:noProof/>
          <w:color w:val="000000" w:themeColor="text1"/>
          <w:sz w:val="44"/>
          <w:szCs w:val="44"/>
          <w:lang w:eastAsia="es-MX"/>
        </w:rPr>
        <w:t>BASES</w:t>
      </w: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LICITACIÓN PÚBLICA LOCAL </w:t>
      </w:r>
      <w:r w:rsidR="00F77FBE" w:rsidRPr="00B36E17">
        <w:rPr>
          <w:rFonts w:ascii="Avenir LT Std 55 Roman" w:hAnsi="Avenir LT Std 55 Roman"/>
          <w:b/>
          <w:noProof/>
          <w:color w:val="000000" w:themeColor="text1"/>
          <w:sz w:val="32"/>
          <w:szCs w:val="32"/>
          <w:lang w:eastAsia="es-MX"/>
        </w:rPr>
        <w:t>CON</w:t>
      </w:r>
      <w:r w:rsidRPr="00B36E17">
        <w:rPr>
          <w:rFonts w:ascii="Avenir LT Std 55 Roman" w:hAnsi="Avenir LT Std 55 Roman"/>
          <w:b/>
          <w:noProof/>
          <w:color w:val="000000" w:themeColor="text1"/>
          <w:sz w:val="32"/>
          <w:szCs w:val="32"/>
          <w:lang w:eastAsia="es-MX"/>
        </w:rPr>
        <w:t xml:space="preserve"> CONCURRENCIA</w:t>
      </w:r>
    </w:p>
    <w:p w:rsidR="003647CC" w:rsidRPr="00B36E17" w:rsidRDefault="003647CC" w:rsidP="003647CC">
      <w:pPr>
        <w:pStyle w:val="Textoindependiente"/>
        <w:spacing w:line="264" w:lineRule="auto"/>
        <w:rPr>
          <w:rFonts w:ascii="Avenir LT Std 55 Roman" w:hAnsi="Avenir LT Std 55 Roman"/>
          <w:b/>
          <w:noProof/>
          <w:color w:val="000000" w:themeColor="text1"/>
          <w:sz w:val="32"/>
          <w:szCs w:val="32"/>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SEAPAL Nº </w:t>
      </w:r>
      <w:r w:rsidR="00C85C17">
        <w:rPr>
          <w:rFonts w:ascii="Avenir LT Std 55 Roman" w:hAnsi="Avenir LT Std 55 Roman"/>
          <w:b/>
          <w:noProof/>
          <w:color w:val="000000" w:themeColor="text1"/>
          <w:sz w:val="32"/>
          <w:szCs w:val="32"/>
          <w:lang w:eastAsia="es-MX"/>
        </w:rPr>
        <w:t>17/75812</w:t>
      </w:r>
      <w:r w:rsidR="00326310">
        <w:rPr>
          <w:rFonts w:ascii="Avenir LT Std 55 Roman" w:hAnsi="Avenir LT Std 55 Roman"/>
          <w:b/>
          <w:noProof/>
          <w:color w:val="000000" w:themeColor="text1"/>
          <w:sz w:val="32"/>
          <w:szCs w:val="32"/>
          <w:lang w:eastAsia="es-MX"/>
        </w:rPr>
        <w:t>/2018</w:t>
      </w:r>
    </w:p>
    <w:p w:rsidR="003647CC" w:rsidRPr="00B36E17"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B36E17" w:rsidRDefault="003647CC" w:rsidP="00131B26">
      <w:pPr>
        <w:pStyle w:val="Textoindependiente"/>
        <w:spacing w:line="264" w:lineRule="auto"/>
        <w:ind w:left="708" w:hanging="708"/>
        <w:rPr>
          <w:rFonts w:ascii="Avenir LT Std 55 Roman" w:hAnsi="Avenir LT Std 55 Roman"/>
          <w:noProof/>
          <w:color w:val="000000" w:themeColor="text1"/>
          <w:sz w:val="32"/>
          <w:szCs w:val="32"/>
          <w:lang w:eastAsia="es-MX"/>
        </w:rPr>
      </w:pPr>
    </w:p>
    <w:p w:rsidR="003647CC" w:rsidRPr="00B36E17" w:rsidRDefault="00F77FBE" w:rsidP="00131B26">
      <w:pPr>
        <w:pStyle w:val="Textoindependiente"/>
        <w:spacing w:line="264" w:lineRule="auto"/>
        <w:ind w:left="708" w:hanging="708"/>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SUMINISTRO </w:t>
      </w:r>
      <w:r w:rsidR="00941ED7">
        <w:rPr>
          <w:rFonts w:ascii="Avenir LT Std 55 Roman" w:hAnsi="Avenir LT Std 55 Roman"/>
          <w:b/>
          <w:noProof/>
          <w:color w:val="000000" w:themeColor="text1"/>
          <w:sz w:val="32"/>
          <w:szCs w:val="32"/>
          <w:lang w:eastAsia="es-MX"/>
        </w:rPr>
        <w:t xml:space="preserve">DE </w:t>
      </w:r>
      <w:r w:rsidR="00C85C17">
        <w:rPr>
          <w:rFonts w:ascii="Avenir LT Std 55 Roman" w:hAnsi="Avenir LT Std 55 Roman"/>
          <w:b/>
          <w:noProof/>
          <w:color w:val="000000" w:themeColor="text1"/>
          <w:sz w:val="32"/>
          <w:szCs w:val="32"/>
          <w:lang w:eastAsia="es-MX"/>
        </w:rPr>
        <w:t>EQUIPO DE COMPUTO</w:t>
      </w:r>
      <w:r w:rsidRPr="00B36E17">
        <w:rPr>
          <w:rFonts w:ascii="Avenir LT Std 55 Roman" w:hAnsi="Avenir LT Std 55 Roman"/>
          <w:b/>
          <w:noProof/>
          <w:color w:val="000000" w:themeColor="text1"/>
          <w:sz w:val="32"/>
          <w:szCs w:val="32"/>
          <w:lang w:eastAsia="es-MX"/>
        </w:rPr>
        <w:t xml:space="preserve"> CON ESPECIFICACIONES TECNICAS </w:t>
      </w:r>
      <w:r w:rsidR="003647CC" w:rsidRPr="00B36E17">
        <w:rPr>
          <w:rFonts w:ascii="Avenir LT Std 55 Roman" w:hAnsi="Avenir LT Std 55 Roman"/>
          <w:b/>
          <w:noProof/>
          <w:color w:val="000000" w:themeColor="text1"/>
          <w:sz w:val="32"/>
          <w:szCs w:val="32"/>
          <w:lang w:eastAsia="es-MX"/>
        </w:rPr>
        <w:t xml:space="preserve"> DE ACUERDO AL ANEXO 1 DE LAS BASES.</w:t>
      </w:r>
    </w:p>
    <w:p w:rsidR="003647CC" w:rsidRPr="00B36E17" w:rsidRDefault="003647CC" w:rsidP="003647CC">
      <w:pPr>
        <w:spacing w:line="264" w:lineRule="auto"/>
        <w:rPr>
          <w:rFonts w:ascii="Avenir LT Std 55 Roman" w:hAnsi="Avenir LT Std 55 Roman"/>
          <w:noProof/>
          <w:color w:val="000000" w:themeColor="text1"/>
          <w:sz w:val="36"/>
          <w:szCs w:val="36"/>
          <w:lang w:val="es-MX" w:eastAsia="es-MX"/>
        </w:rPr>
      </w:pPr>
      <w:r w:rsidRPr="00B36E17">
        <w:rPr>
          <w:rFonts w:ascii="Avenir LT Std 55 Roman" w:hAnsi="Avenir LT Std 55 Roman"/>
          <w:noProof/>
          <w:color w:val="000000" w:themeColor="text1"/>
          <w:sz w:val="36"/>
          <w:szCs w:val="36"/>
          <w:lang w:eastAsia="es-MX"/>
        </w:rPr>
        <w:br w:type="page"/>
      </w:r>
    </w:p>
    <w:p w:rsidR="00F77FBE" w:rsidRPr="00B36E17" w:rsidRDefault="003647CC" w:rsidP="00F77FBE">
      <w:pPr>
        <w:pStyle w:val="Textoindependiente"/>
        <w:spacing w:line="264" w:lineRule="auto"/>
        <w:rPr>
          <w:rFonts w:ascii="Avenir LT Std 55 Roman" w:hAnsi="Avenir LT Std 55 Roman"/>
          <w:b/>
          <w:noProof/>
          <w:color w:val="000000" w:themeColor="text1"/>
          <w:szCs w:val="32"/>
          <w:lang w:eastAsia="es-MX"/>
        </w:rPr>
      </w:pPr>
      <w:r w:rsidRPr="00B36E17">
        <w:rPr>
          <w:rFonts w:ascii="Avenir LT Std 55 Roman" w:hAnsi="Avenir LT Std 55 Roman"/>
          <w:noProof/>
          <w:color w:val="000000" w:themeColor="text1"/>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hector.guzman@seapal.gob.mx; convoca a las Personas Físicas y Jurídicas </w:t>
      </w:r>
      <w:r w:rsidR="00F77FBE" w:rsidRPr="00B36E17">
        <w:rPr>
          <w:rFonts w:ascii="Avenir LT Std 55 Roman" w:hAnsi="Avenir LT Std 55 Roman"/>
          <w:noProof/>
          <w:color w:val="000000" w:themeColor="text1"/>
          <w:sz w:val="20"/>
          <w:u w:val="single"/>
          <w:lang w:eastAsia="es-MX"/>
        </w:rPr>
        <w:t>LOCALES</w:t>
      </w:r>
      <w:r w:rsidRPr="00B36E17">
        <w:rPr>
          <w:rFonts w:ascii="Avenir LT Std 55 Roman" w:hAnsi="Avenir LT Std 55 Roman"/>
          <w:noProof/>
          <w:color w:val="000000" w:themeColor="text1"/>
          <w:sz w:val="20"/>
          <w:lang w:eastAsia="es-MX"/>
        </w:rPr>
        <w:t xml:space="preserve"> interesadas a participar en la LICITACION PUBLICA </w:t>
      </w:r>
      <w:r w:rsidR="00F77FBE" w:rsidRPr="00B36E17">
        <w:rPr>
          <w:rFonts w:ascii="Avenir LT Std 55 Roman" w:hAnsi="Avenir LT Std 55 Roman"/>
          <w:noProof/>
          <w:color w:val="000000" w:themeColor="text1"/>
          <w:sz w:val="20"/>
          <w:u w:val="single"/>
          <w:lang w:eastAsia="es-MX"/>
        </w:rPr>
        <w:t>LOCAL</w:t>
      </w:r>
      <w:r w:rsidRPr="00B36E17">
        <w:rPr>
          <w:rFonts w:ascii="Avenir LT Std 55 Roman" w:hAnsi="Avenir LT Std 55 Roman"/>
          <w:noProof/>
          <w:color w:val="000000" w:themeColor="text1"/>
          <w:sz w:val="20"/>
          <w:u w:val="single"/>
          <w:lang w:eastAsia="es-MX"/>
        </w:rPr>
        <w:t xml:space="preserve"> </w:t>
      </w:r>
      <w:r w:rsidRPr="00B36E17">
        <w:rPr>
          <w:rFonts w:ascii="Avenir LT Std 55 Roman" w:hAnsi="Avenir LT Std 55 Roman"/>
          <w:noProof/>
          <w:color w:val="000000" w:themeColor="text1"/>
          <w:sz w:val="20"/>
          <w:lang w:eastAsia="es-MX"/>
        </w:rPr>
        <w:t xml:space="preserve">SEAPAL Nº </w:t>
      </w:r>
      <w:r w:rsidR="00C85C17">
        <w:rPr>
          <w:rFonts w:ascii="Avenir LT Std 55 Roman" w:hAnsi="Avenir LT Std 55 Roman"/>
          <w:noProof/>
          <w:color w:val="000000" w:themeColor="text1"/>
          <w:sz w:val="20"/>
          <w:lang w:eastAsia="es-MX"/>
        </w:rPr>
        <w:t>17/75812</w:t>
      </w:r>
      <w:r w:rsidR="00326310">
        <w:rPr>
          <w:rFonts w:ascii="Avenir LT Std 55 Roman" w:hAnsi="Avenir LT Std 55 Roman"/>
          <w:noProof/>
          <w:color w:val="000000" w:themeColor="text1"/>
          <w:sz w:val="20"/>
          <w:lang w:eastAsia="es-MX"/>
        </w:rPr>
        <w:t>/2018</w:t>
      </w:r>
      <w:r w:rsidRPr="00B36E17">
        <w:rPr>
          <w:rFonts w:ascii="Avenir LT Std 55 Roman" w:hAnsi="Avenir LT Std 55 Roman"/>
          <w:noProof/>
          <w:color w:val="000000" w:themeColor="text1"/>
          <w:sz w:val="20"/>
          <w:lang w:eastAsia="es-MX"/>
        </w:rPr>
        <w:t xml:space="preserve">  para la adquisición de: </w:t>
      </w:r>
      <w:r w:rsidR="00F77FBE" w:rsidRPr="00B36E17">
        <w:rPr>
          <w:rFonts w:ascii="Avenir LT Std 55 Roman" w:hAnsi="Avenir LT Std 55 Roman"/>
          <w:b/>
          <w:noProof/>
          <w:color w:val="000000" w:themeColor="text1"/>
          <w:szCs w:val="32"/>
          <w:lang w:eastAsia="es-MX"/>
        </w:rPr>
        <w:t xml:space="preserve">SUMINISTRO </w:t>
      </w:r>
      <w:r w:rsidR="00941ED7">
        <w:rPr>
          <w:rFonts w:ascii="Avenir LT Std 55 Roman" w:hAnsi="Avenir LT Std 55 Roman"/>
          <w:b/>
          <w:noProof/>
          <w:color w:val="000000" w:themeColor="text1"/>
          <w:szCs w:val="32"/>
          <w:lang w:eastAsia="es-MX"/>
        </w:rPr>
        <w:t>DE</w:t>
      </w:r>
      <w:r w:rsidR="00C85C17">
        <w:rPr>
          <w:rFonts w:ascii="Avenir LT Std 55 Roman" w:hAnsi="Avenir LT Std 55 Roman"/>
          <w:b/>
          <w:noProof/>
          <w:color w:val="000000" w:themeColor="text1"/>
          <w:szCs w:val="32"/>
          <w:lang w:eastAsia="es-MX"/>
        </w:rPr>
        <w:t xml:space="preserve"> EQUIPO DE COMPUTO</w:t>
      </w:r>
      <w:r w:rsidR="00131B26">
        <w:rPr>
          <w:rFonts w:ascii="Avenir LT Std 55 Roman" w:hAnsi="Avenir LT Std 55 Roman"/>
          <w:b/>
          <w:noProof/>
          <w:color w:val="000000" w:themeColor="text1"/>
          <w:szCs w:val="32"/>
          <w:lang w:eastAsia="es-MX"/>
        </w:rPr>
        <w:t xml:space="preserve"> </w:t>
      </w:r>
      <w:r w:rsidR="00F77FBE" w:rsidRPr="00B36E17">
        <w:rPr>
          <w:rFonts w:ascii="Avenir LT Std 55 Roman" w:hAnsi="Avenir LT Std 55 Roman"/>
          <w:b/>
          <w:noProof/>
          <w:color w:val="000000" w:themeColor="text1"/>
          <w:szCs w:val="32"/>
          <w:lang w:eastAsia="es-MX"/>
        </w:rPr>
        <w:t xml:space="preserve"> CON ESPECIFICACIONES TECNICAS  DE ACUERDO AL ANEXO 1 DE LAS BASES.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Esta licitación es pública, para la adquisición de los bienes que se llevará a cabo con RECURSOS PROPIOS, y a efecto de normar el desarrollo de dicha Licitación, se emiten las siguientes;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lang w:eastAsia="es-MX"/>
        </w:rPr>
      </w:pPr>
      <w:r w:rsidRPr="00B36E17">
        <w:rPr>
          <w:rFonts w:ascii="Avenir LT Std 55 Roman" w:hAnsi="Avenir LT Std 55 Roman"/>
          <w:b/>
          <w:noProof/>
          <w:color w:val="000000" w:themeColor="text1"/>
          <w:sz w:val="20"/>
          <w:lang w:eastAsia="es-MX"/>
        </w:rPr>
        <w:t xml:space="preserve">                                                           B A S E 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B36E17">
        <w:rPr>
          <w:rFonts w:ascii="Avenir LT Std 55 Roman" w:hAnsi="Avenir LT Std 55 Roman"/>
          <w:b/>
          <w:noProof/>
          <w:color w:val="000000" w:themeColor="text1"/>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“MANIFIESTO”: Formato que contiene la declaración bajo de protesta de conducirse con verdad de una persona física o jurídica a través de su representante legal, acerca de la existencia o no de </w:t>
      </w:r>
      <w:r w:rsidRPr="009D39B2">
        <w:rPr>
          <w:rFonts w:ascii="Avenir LT Std 55 Roman" w:hAnsi="Avenir LT Std 55 Roman" w:cs="Arial"/>
          <w:sz w:val="20"/>
          <w:szCs w:val="20"/>
          <w:lang w:eastAsia="es-MX"/>
        </w:rPr>
        <w:lastRenderedPageBreak/>
        <w:t xml:space="preserve">vínculos o relaciones de negocios, personales o familiares, con los servidores públicos responsables 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encontrarán disponibles en cualquiera de las siguientes medios, lo cual hará</w:t>
      </w:r>
      <w:r w:rsidRPr="009D39B2">
        <w:rPr>
          <w:rFonts w:ascii="Avenir LT Std 55 Roman" w:hAnsi="Avenir LT Std 55 Roman"/>
          <w:sz w:val="20"/>
          <w:szCs w:val="20"/>
        </w:rPr>
        <w:t xml:space="preserve"> las veces de notificación personal a los “LICITANTES”: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 xml:space="preserve">Se publicarán </w:t>
      </w:r>
      <w:r w:rsidRPr="00B36E17">
        <w:rPr>
          <w:rFonts w:ascii="Avenir LT Std 55 Roman" w:hAnsi="Avenir LT Std 55 Roman"/>
          <w:noProof/>
          <w:color w:val="000000" w:themeColor="text1"/>
          <w:sz w:val="20"/>
          <w:lang w:val="es-ES" w:eastAsia="es-MX"/>
        </w:rPr>
        <w:t>a través del “SECG”, cuando este en funcionamiento;</w:t>
      </w:r>
      <w:r w:rsidRPr="00B36E17">
        <w:rPr>
          <w:rFonts w:ascii="Avenir LT Std 55 Roman" w:hAnsi="Avenir LT Std 55 Roman"/>
          <w:noProof/>
          <w:color w:val="000000" w:themeColor="text1"/>
          <w:sz w:val="20"/>
          <w:lang w:eastAsia="es-MX"/>
        </w:rPr>
        <w:t xml:space="preserve">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Se publicarán en el portal de Internet: </w:t>
      </w:r>
      <w:hyperlink r:id="rId10" w:history="1">
        <w:r w:rsidRPr="009D39B2">
          <w:rPr>
            <w:rStyle w:val="Hipervnculo"/>
            <w:rFonts w:ascii="Avenir LT Std 55 Roman" w:hAnsi="Avenir LT Std 55 Roman"/>
            <w:noProof/>
            <w:sz w:val="20"/>
            <w:lang w:eastAsia="es-MX"/>
          </w:rPr>
          <w:t>www.seapal.gob.mx</w:t>
        </w:r>
      </w:hyperlink>
      <w:r w:rsidRPr="009D39B2">
        <w:rPr>
          <w:rFonts w:ascii="Avenir LT Std 55 Roman" w:hAnsi="Avenir LT Std 55 Roman"/>
          <w:noProof/>
          <w:sz w:val="20"/>
          <w:lang w:eastAsia="es-MX"/>
        </w:rPr>
        <w:t>;</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Quedarán a disposición de los “LICITANTES” en versión impresa gratuita en el “DOMICILIO DE LA UNIDAD DE COMPRAS, EN DÍAS Y HORAS HÁBILES”;</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podrán remitir vía correo electrónico a los “LICITANTES”;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les cita a los “LICITANTES” en los lugares, días y horarios en que se llevarán los actos para darles copias de las actas levantadas de los mismos; o </w:t>
      </w:r>
    </w:p>
    <w:p w:rsidR="003647CC" w:rsidRPr="00326310"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A</w:t>
      </w:r>
      <w:r w:rsidRPr="009D39B2">
        <w:rPr>
          <w:rFonts w:ascii="Avenir LT Std 55 Roman" w:hAnsi="Avenir LT Std 55 Roman"/>
          <w:noProof/>
          <w:sz w:val="20"/>
          <w:lang w:val="es-ES" w:eastAsia="es-MX"/>
        </w:rPr>
        <w:t xml:space="preserve">l finalizar cada acto se fijará un ejemplar del acta correspondiente en un lugar visible, al que tenga acceso el público, en el </w:t>
      </w:r>
      <w:r w:rsidRPr="009D39B2">
        <w:rPr>
          <w:rFonts w:ascii="Avenir LT Std 55 Roman" w:hAnsi="Avenir LT Std 55 Roman"/>
          <w:noProof/>
          <w:sz w:val="20"/>
          <w:lang w:eastAsia="es-MX"/>
        </w:rPr>
        <w:t>“DOMICILIO DE LA UNIDAD DE COMPRAS, EN DÍAS Y HORAS HÁBILES”</w:t>
      </w:r>
      <w:r w:rsidRPr="009D39B2">
        <w:rPr>
          <w:rFonts w:ascii="Avenir LT Std 55 Roman" w:hAnsi="Avenir LT Std 55 Roman"/>
          <w:noProof/>
          <w:sz w:val="20"/>
          <w:lang w:val="es-ES" w:eastAsia="es-MX"/>
        </w:rPr>
        <w:t>, por un término no menor de cinco días hábiles.</w:t>
      </w:r>
    </w:p>
    <w:p w:rsidR="00326310" w:rsidRDefault="00326310" w:rsidP="00326310">
      <w:pPr>
        <w:pStyle w:val="Textoindependiente"/>
        <w:spacing w:line="264" w:lineRule="auto"/>
        <w:rPr>
          <w:rFonts w:ascii="Avenir LT Std 55 Roman" w:hAnsi="Avenir LT Std 55 Roman"/>
          <w:noProof/>
          <w:sz w:val="20"/>
          <w:lang w:val="es-ES" w:eastAsia="es-MX"/>
        </w:rPr>
      </w:pPr>
    </w:p>
    <w:p w:rsidR="00326310" w:rsidRPr="009D39B2" w:rsidRDefault="00326310" w:rsidP="00326310">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resulta adjudicado, deberá estar registrado y actualizado en el “RUPC</w:t>
      </w:r>
      <w:r w:rsidRPr="00B36E17">
        <w:rPr>
          <w:rFonts w:ascii="Avenir LT Std 55 Roman" w:hAnsi="Avenir LT Std 55 Roman"/>
          <w:noProof/>
          <w:color w:val="000000" w:themeColor="text1"/>
          <w:sz w:val="20"/>
          <w:lang w:eastAsia="es-MX"/>
        </w:rPr>
        <w:t xml:space="preserve">” </w:t>
      </w:r>
      <w:r w:rsidR="00F77FBE" w:rsidRPr="00B36E17">
        <w:rPr>
          <w:rFonts w:ascii="Avenir LT Std 55 Roman" w:hAnsi="Avenir LT Std 55 Roman"/>
          <w:noProof/>
          <w:color w:val="000000" w:themeColor="text1"/>
          <w:sz w:val="20"/>
          <w:lang w:eastAsia="es-MX"/>
        </w:rPr>
        <w:t xml:space="preserve">O en el </w:t>
      </w:r>
      <w:r w:rsidRPr="00B36E17">
        <w:rPr>
          <w:rFonts w:ascii="Avenir LT Std 55 Roman" w:hAnsi="Avenir LT Std 55 Roman"/>
          <w:noProof/>
          <w:color w:val="000000" w:themeColor="text1"/>
          <w:sz w:val="20"/>
          <w:lang w:eastAsia="es-MX"/>
        </w:rPr>
        <w:t xml:space="preserve"> </w:t>
      </w:r>
      <w:r w:rsidRPr="009D39B2">
        <w:rPr>
          <w:rFonts w:ascii="Avenir LT Std 55 Roman" w:hAnsi="Avenir LT Std 55 Roman"/>
          <w:noProof/>
          <w:sz w:val="20"/>
          <w:lang w:eastAsia="es-MX"/>
        </w:rPr>
        <w:t xml:space="preserve">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contener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3647CC">
      <w:pPr>
        <w:pStyle w:val="Textoindependiente"/>
        <w:numPr>
          <w:ilvl w:val="0"/>
          <w:numId w:val="29"/>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3647CC">
      <w:pPr>
        <w:pStyle w:val="Prrafodelista"/>
        <w:numPr>
          <w:ilvl w:val="0"/>
          <w:numId w:val="29"/>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Original de carta proposición conforme al ANEXO 3.</w:t>
      </w:r>
    </w:p>
    <w:p w:rsidR="003647CC" w:rsidRPr="009D39B2" w:rsidRDefault="003647CC" w:rsidP="003647CC">
      <w:pPr>
        <w:pStyle w:val="Estilo"/>
        <w:numPr>
          <w:ilvl w:val="0"/>
          <w:numId w:val="29"/>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 xml:space="preserve">y la </w:t>
      </w:r>
      <w:r w:rsidRPr="009D39B2">
        <w:rPr>
          <w:rFonts w:ascii="Avenir LT Std 55 Roman" w:hAnsi="Avenir LT Std 55 Roman"/>
          <w:sz w:val="20"/>
          <w:szCs w:val="20"/>
        </w:rPr>
        <w:lastRenderedPageBreak/>
        <w:t>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Carta manifiesto donde mencione la garantía de los servicios ofertados (formato libre).</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contenidas en el ANEXO 1 de su propuesta técnica. </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Las proposiciones deberán dirigirse a la “CONVOCANTE”, presentarse impresas en original, elaboradas preferentemente en papel membretado del “LICITANTE”.</w:t>
      </w:r>
    </w:p>
    <w:p w:rsidR="003647CC" w:rsidRPr="00B36E17"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 xml:space="preserve">Una vez recibidas las proposiciones en la fecha, hora y lugar establecidos, estás no podrán ser retiradas o dejarse sin efecto, por lo que deberán considerarse vigentes dentro del procedimiento </w:t>
      </w:r>
      <w:r w:rsidRPr="00B36E17">
        <w:rPr>
          <w:rFonts w:ascii="Avenir LT Std 55 Roman" w:hAnsi="Avenir LT Std 55 Roman" w:cs="Arial"/>
          <w:color w:val="000000" w:themeColor="text1"/>
          <w:sz w:val="20"/>
          <w:szCs w:val="20"/>
          <w:lang w:val="es-MX"/>
        </w:rPr>
        <w:t>de la licitación</w:t>
      </w:r>
      <w:r w:rsidRPr="00B36E17">
        <w:rPr>
          <w:rFonts w:ascii="Avenir LT Std 55 Roman" w:hAnsi="Avenir LT Std 55 Roman" w:cs="Arial"/>
          <w:color w:val="000000" w:themeColor="text1"/>
          <w:sz w:val="20"/>
          <w:szCs w:val="20"/>
        </w:rPr>
        <w:t xml:space="preserve"> hasta su conclusión.</w:t>
      </w:r>
    </w:p>
    <w:p w:rsidR="003647CC" w:rsidRPr="00B36E17"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No se aceptan proposiciones conjuntas por las características de los bienes o servicios a adquirir.</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Los “LICITANTES” sólo podrán presentar una proposición técnica y económica por </w:t>
      </w:r>
      <w:r w:rsidRPr="009D39B2">
        <w:rPr>
          <w:rFonts w:ascii="Avenir LT Std 55 Roman" w:hAnsi="Avenir LT Std 55 Roman" w:cs="Arial"/>
          <w:sz w:val="20"/>
          <w:szCs w:val="20"/>
        </w:rPr>
        <w:t>cada partida ofertada.</w:t>
      </w:r>
    </w:p>
    <w:p w:rsidR="003647CC" w:rsidRDefault="003647CC" w:rsidP="003647CC">
      <w:pPr>
        <w:pStyle w:val="Textoindependiente"/>
        <w:numPr>
          <w:ilvl w:val="0"/>
          <w:numId w:val="2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Partes, con atención al </w:t>
      </w:r>
      <w:r w:rsidRPr="009D39B2">
        <w:rPr>
          <w:rFonts w:ascii="Avenir LT Std 55 Roman" w:hAnsi="Avenir LT Std 55 Roman" w:cs="Arial"/>
          <w:b/>
          <w:sz w:val="20"/>
          <w:szCs w:val="20"/>
        </w:rPr>
        <w:t>Lic. Héctor Adalberto Guzmán Vargas, Encargado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w:t>
      </w:r>
      <w:r w:rsidRPr="009D39B2">
        <w:rPr>
          <w:rFonts w:ascii="Avenir LT Std 55 Roman" w:hAnsi="Avenir LT Std 55 Roman" w:cs="Arial"/>
          <w:sz w:val="20"/>
          <w:szCs w:val="20"/>
        </w:rPr>
        <w:lastRenderedPageBreak/>
        <w:t>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8. VISITA DE CAMPO</w:t>
      </w:r>
    </w:p>
    <w:p w:rsidR="003647CC" w:rsidRPr="009D39B2" w:rsidRDefault="003647CC" w:rsidP="003647CC">
      <w:pPr>
        <w:spacing w:line="264" w:lineRule="auto"/>
        <w:rPr>
          <w:rFonts w:ascii="Avenir LT Std 55 Roman" w:hAnsi="Avenir LT Std 55 Roman"/>
          <w:noProof/>
          <w:sz w:val="20"/>
          <w:szCs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En esta Licitación no habrá visita de campo.</w:t>
      </w:r>
    </w:p>
    <w:p w:rsidR="003647CC" w:rsidRPr="009D39B2" w:rsidRDefault="003647CC" w:rsidP="003647CC">
      <w:pPr>
        <w:spacing w:line="264" w:lineRule="auto"/>
        <w:rPr>
          <w:rFonts w:ascii="Avenir LT Std 55 Roman" w:hAnsi="Avenir LT Std 55 Roman"/>
          <w:b/>
          <w:noProof/>
          <w:sz w:val="20"/>
          <w:szCs w:val="20"/>
          <w:u w:val="single"/>
          <w:lang w:val="es-MX"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9. DE LA SUBCONTRATACIÓN.-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9D39B2" w:rsidRDefault="003647CC" w:rsidP="003647CC">
      <w:pPr>
        <w:pStyle w:val="Textoindependiente"/>
        <w:spacing w:line="264" w:lineRule="auto"/>
        <w:rPr>
          <w:rFonts w:ascii="Avenir LT Std 55 Roman" w:hAnsi="Avenir LT Std 55 Roman"/>
          <w:noProof/>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La Junta se llevará a cabo a las</w:t>
      </w:r>
      <w:r w:rsidR="00326310">
        <w:rPr>
          <w:rFonts w:ascii="Avenir LT Std 55 Roman" w:hAnsi="Avenir LT Std 55 Roman"/>
          <w:noProof/>
          <w:color w:val="000000" w:themeColor="text1"/>
          <w:sz w:val="20"/>
          <w:lang w:eastAsia="es-MX"/>
        </w:rPr>
        <w:t xml:space="preserve"> </w:t>
      </w:r>
      <w:r w:rsidR="00C85C17">
        <w:rPr>
          <w:rFonts w:ascii="Avenir LT Std 55 Roman" w:hAnsi="Avenir LT Std 55 Roman"/>
          <w:noProof/>
          <w:color w:val="000000" w:themeColor="text1"/>
          <w:sz w:val="20"/>
          <w:lang w:eastAsia="es-MX"/>
        </w:rPr>
        <w:t>10:3</w:t>
      </w:r>
      <w:r w:rsidR="00CE51AC">
        <w:rPr>
          <w:rFonts w:ascii="Avenir LT Std 55 Roman" w:hAnsi="Avenir LT Std 55 Roman"/>
          <w:noProof/>
          <w:color w:val="000000" w:themeColor="text1"/>
          <w:sz w:val="20"/>
          <w:lang w:eastAsia="es-MX"/>
        </w:rPr>
        <w:t>0</w:t>
      </w:r>
      <w:r w:rsidR="00326310">
        <w:rPr>
          <w:rFonts w:ascii="Avenir LT Std 55 Roman" w:hAnsi="Avenir LT Std 55 Roman"/>
          <w:noProof/>
          <w:color w:val="000000" w:themeColor="text1"/>
          <w:sz w:val="20"/>
          <w:lang w:eastAsia="es-MX"/>
        </w:rPr>
        <w:t xml:space="preserve"> hrs del día </w:t>
      </w:r>
      <w:r w:rsidR="00CE51AC">
        <w:rPr>
          <w:rFonts w:ascii="Avenir LT Std 55 Roman" w:hAnsi="Avenir LT Std 55 Roman"/>
          <w:noProof/>
          <w:color w:val="000000" w:themeColor="text1"/>
          <w:sz w:val="20"/>
          <w:lang w:eastAsia="es-MX"/>
        </w:rPr>
        <w:t>20 de Abril</w:t>
      </w:r>
      <w:r w:rsidR="00326310">
        <w:rPr>
          <w:rFonts w:ascii="Avenir LT Std 55 Roman" w:hAnsi="Avenir LT Std 55 Roman"/>
          <w:noProof/>
          <w:color w:val="000000" w:themeColor="text1"/>
          <w:sz w:val="20"/>
          <w:lang w:eastAsia="es-MX"/>
        </w:rPr>
        <w:t xml:space="preserve"> del año 2018</w:t>
      </w:r>
      <w:r w:rsidRPr="00B36E17">
        <w:rPr>
          <w:rFonts w:ascii="Avenir LT Std 55 Roman" w:hAnsi="Avenir LT Std 55 Roman"/>
          <w:noProof/>
          <w:color w:val="000000" w:themeColor="text1"/>
          <w:sz w:val="20"/>
          <w:lang w:eastAsia="es-MX"/>
        </w:rPr>
        <w:t xml:space="preserve">, en el salón audiovisual del “DOMICILIO” de “SEAPAL VALLARTA” . A este acto podrán asistir los interesados </w:t>
      </w:r>
      <w:r w:rsidRPr="00B36E17">
        <w:rPr>
          <w:rFonts w:ascii="Avenir LT Std 55 Roman" w:hAnsi="Avenir LT Std 55 Roman"/>
          <w:noProof/>
          <w:color w:val="000000" w:themeColor="text1"/>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B36E17">
        <w:rPr>
          <w:rFonts w:ascii="Avenir LT Std 55 Roman" w:hAnsi="Avenir LT Std 55 Roman"/>
          <w:noProof/>
          <w:color w:val="000000" w:themeColor="text1"/>
          <w:sz w:val="20"/>
          <w:lang w:val="es-ES" w:eastAsia="es-MX"/>
        </w:rPr>
        <w:lastRenderedPageBreak/>
        <w:t xml:space="preserve">Las solicitudes de aclaración, deberán enviarse </w:t>
      </w:r>
      <w:r w:rsidRPr="00B36E17">
        <w:rPr>
          <w:rFonts w:ascii="Avenir LT Std 55 Roman" w:hAnsi="Avenir LT Std 55 Roman"/>
          <w:noProof/>
          <w:color w:val="000000" w:themeColor="text1"/>
          <w:sz w:val="20"/>
          <w:lang w:eastAsia="es-MX"/>
        </w:rPr>
        <w:t>conforme al modelo del formato del Anexo 2, firmado por el “LICITANTE” o su Representante, en formato WORD</w:t>
      </w:r>
      <w:r w:rsidRPr="00B36E17">
        <w:rPr>
          <w:rFonts w:ascii="Avenir LT Std 55 Roman" w:hAnsi="Avenir LT Std 55 Roman"/>
          <w:noProof/>
          <w:color w:val="000000" w:themeColor="text1"/>
          <w:sz w:val="20"/>
          <w:lang w:val="es-ES" w:eastAsia="es-MX"/>
        </w:rPr>
        <w:t xml:space="preserve"> a través del SECG cuando este en funcionamiento</w:t>
      </w:r>
      <w:r w:rsidRPr="009D39B2">
        <w:rPr>
          <w:rFonts w:ascii="Avenir LT Std 55 Roman" w:hAnsi="Avenir LT Std 55 Roman"/>
          <w:noProof/>
          <w:sz w:val="20"/>
          <w:lang w:val="es-ES" w:eastAsia="es-MX"/>
        </w:rPr>
        <w:t xml:space="preserve">, entregarse electrónicamente </w:t>
      </w:r>
      <w:r w:rsidRPr="009D39B2">
        <w:rPr>
          <w:rFonts w:ascii="Avenir LT Std 55 Roman" w:hAnsi="Avenir LT Std 55 Roman"/>
          <w:noProof/>
          <w:sz w:val="20"/>
          <w:lang w:eastAsia="es-MX"/>
        </w:rPr>
        <w:t xml:space="preserve">al correo electrónico </w:t>
      </w:r>
      <w:hyperlink r:id="rId11" w:history="1">
        <w:r w:rsidRPr="009D39B2">
          <w:rPr>
            <w:rStyle w:val="Hipervnculo"/>
            <w:rFonts w:ascii="Avenir LT Std 55 Roman" w:hAnsi="Avenir LT Std 55 Roman"/>
            <w:noProof/>
            <w:sz w:val="20"/>
            <w:lang w:eastAsia="es-MX"/>
          </w:rPr>
          <w:t>hector.guzman@seapal.gob.mx</w:t>
        </w:r>
      </w:hyperlink>
      <w:r w:rsidRPr="009D39B2">
        <w:rPr>
          <w:rFonts w:ascii="Avenir LT Std 55 Roman" w:hAnsi="Avenir LT Std 55 Roman"/>
          <w:noProof/>
          <w:sz w:val="20"/>
          <w:lang w:eastAsia="es-MX"/>
        </w:rPr>
        <w:t>, o podrá entregarse en las oficinas del Almacén General de “</w:t>
      </w:r>
      <w:r w:rsidRPr="00B36E17">
        <w:rPr>
          <w:rFonts w:ascii="Avenir LT Std 55 Roman" w:hAnsi="Avenir LT Std 55 Roman"/>
          <w:noProof/>
          <w:color w:val="000000" w:themeColor="text1"/>
          <w:sz w:val="20"/>
          <w:lang w:eastAsia="es-MX"/>
        </w:rPr>
        <w:t xml:space="preserve">SEAPAL VALLARTA”, </w:t>
      </w:r>
      <w:r w:rsidRPr="00B36E17">
        <w:rPr>
          <w:rFonts w:ascii="Avenir LT Std 55 Roman" w:hAnsi="Avenir LT Std 55 Roman" w:cs="Tahoma"/>
          <w:color w:val="000000" w:themeColor="text1"/>
          <w:sz w:val="20"/>
        </w:rPr>
        <w:t>ubicado en Las Palmas #109, Fraccionamiento Vallarta Villas, en Puerto Vallarta, Jalisco, en días y horas hábiles, de lunes a viernes de 8:00 a 15:00 horas</w:t>
      </w:r>
      <w:r w:rsidRPr="00B36E17">
        <w:rPr>
          <w:rFonts w:ascii="Avenir LT Std 55 Roman" w:hAnsi="Avenir LT Std 55 Roman"/>
          <w:noProof/>
          <w:color w:val="000000" w:themeColor="text1"/>
          <w:sz w:val="20"/>
          <w:lang w:eastAsia="es-MX"/>
        </w:rPr>
        <w:t xml:space="preserve">, bajo la responsabilidad del “LICITANTE”. La </w:t>
      </w:r>
      <w:r w:rsidR="00F77FBE" w:rsidRPr="00B36E17">
        <w:rPr>
          <w:rFonts w:ascii="Avenir LT Std 55 Roman" w:hAnsi="Avenir LT Std 55 Roman"/>
          <w:noProof/>
          <w:color w:val="000000" w:themeColor="text1"/>
          <w:sz w:val="20"/>
          <w:lang w:eastAsia="es-MX"/>
        </w:rPr>
        <w:t xml:space="preserve">recepcion de preguntas será hasta el día </w:t>
      </w:r>
      <w:r w:rsidR="00CE51AC">
        <w:rPr>
          <w:rFonts w:ascii="Avenir LT Std 55 Roman" w:hAnsi="Avenir LT Std 55 Roman"/>
          <w:noProof/>
          <w:color w:val="000000" w:themeColor="text1"/>
          <w:sz w:val="20"/>
          <w:lang w:eastAsia="es-MX"/>
        </w:rPr>
        <w:t xml:space="preserve">19 de Abril </w:t>
      </w:r>
      <w:r w:rsidR="00326310">
        <w:rPr>
          <w:rFonts w:ascii="Avenir LT Std 55 Roman" w:hAnsi="Avenir LT Std 55 Roman"/>
          <w:noProof/>
          <w:color w:val="000000" w:themeColor="text1"/>
          <w:sz w:val="20"/>
          <w:lang w:eastAsia="es-MX"/>
        </w:rPr>
        <w:t xml:space="preserve"> del 2018</w:t>
      </w:r>
      <w:r w:rsidR="00F77FBE" w:rsidRPr="00B36E17">
        <w:rPr>
          <w:rFonts w:ascii="Avenir LT Std 55 Roman" w:hAnsi="Avenir LT Std 55 Roman"/>
          <w:noProof/>
          <w:color w:val="000000" w:themeColor="text1"/>
          <w:sz w:val="20"/>
          <w:lang w:eastAsia="es-MX"/>
        </w:rPr>
        <w:t xml:space="preserve"> a las 10:00 hrs</w:t>
      </w:r>
      <w:r w:rsidRPr="00B36E17">
        <w:rPr>
          <w:rFonts w:ascii="Avenir LT Std 55 Roman" w:hAnsi="Avenir LT Std 55 Roman"/>
          <w:noProof/>
          <w:color w:val="000000" w:themeColor="text1"/>
          <w:sz w:val="20"/>
          <w:lang w:val="es-ES" w:eastAsia="es-MX"/>
        </w:rPr>
        <w:t>.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9D39B2">
        <w:rPr>
          <w:rFonts w:ascii="Avenir LT Std 55 Roman" w:hAnsi="Avenir LT Std 55 Roman"/>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w:t>
      </w:r>
      <w:r w:rsidRPr="00B36E17">
        <w:rPr>
          <w:rFonts w:ascii="Avenir LT Std 55 Roman" w:hAnsi="Avenir LT Std 55 Roman"/>
          <w:noProof/>
          <w:color w:val="000000" w:themeColor="text1"/>
          <w:sz w:val="20"/>
          <w:lang w:val="es-ES" w:eastAsia="es-MX"/>
        </w:rPr>
        <w:t xml:space="preserve">formulados por los interesados y las respuestas de la convocante.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 xml:space="preserve">La asistencia de los interesados es </w:t>
      </w:r>
      <w:r w:rsidRPr="00B36E17">
        <w:rPr>
          <w:rFonts w:ascii="Avenir LT Std 55 Roman" w:hAnsi="Avenir LT Std 55 Roman"/>
          <w:noProof/>
          <w:color w:val="000000" w:themeColor="text1"/>
          <w:sz w:val="20"/>
          <w:u w:val="single"/>
          <w:lang w:eastAsia="es-MX"/>
        </w:rPr>
        <w:t>voluntaria</w:t>
      </w:r>
      <w:r w:rsidRPr="00B36E17">
        <w:rPr>
          <w:rFonts w:ascii="Avenir LT Std 55 Roman" w:hAnsi="Avenir LT Std 55 Roman"/>
          <w:noProof/>
          <w:color w:val="000000" w:themeColor="text1"/>
          <w:sz w:val="20"/>
          <w:lang w:eastAsia="es-MX"/>
        </w:rPr>
        <w:t>,</w:t>
      </w:r>
      <w:r w:rsidRPr="00B36E17">
        <w:rPr>
          <w:rFonts w:ascii="Avenir LT Std 55 Roman" w:hAnsi="Avenir LT Std 55 Roman"/>
          <w:noProof/>
          <w:color w:val="000000" w:themeColor="text1"/>
          <w:sz w:val="20"/>
          <w:lang w:val="es-ES" w:eastAsia="es-MX"/>
        </w:rPr>
        <w:t xml:space="preserve"> sin embargo, su inasistencia será bajo su estricta responsabilidad y deberán  aceptar lo ahí acordado</w:t>
      </w:r>
      <w:r w:rsidRPr="00B36E17">
        <w:rPr>
          <w:rFonts w:ascii="Avenir LT Std 55 Roman" w:hAnsi="Avenir LT Std 55 Roman"/>
          <w:noProof/>
          <w:color w:val="000000" w:themeColor="text1"/>
          <w:sz w:val="20"/>
          <w:lang w:eastAsia="es-MX"/>
        </w:rPr>
        <w:t xml:space="preserve"> en el entendido de que en dicha junta se podrán modificar la convocatorio y/o las bases, las características y/o especificaciones de los bienes o servicios y aclarar dudas. </w:t>
      </w:r>
      <w:r w:rsidRPr="00B36E17">
        <w:rPr>
          <w:rFonts w:ascii="Avenir LT Std 55 Roman" w:hAnsi="Avenir LT Std 55 Roman"/>
          <w:noProof/>
          <w:color w:val="000000" w:themeColor="text1"/>
          <w:sz w:val="20"/>
          <w:lang w:val="es-ES" w:eastAsia="es-MX"/>
        </w:rPr>
        <w:t xml:space="preserve">El acta que se genere de este evento forma parte integral de las presentes bases y convocatoria para los efectos legales a los que haya lugar, </w:t>
      </w:r>
      <w:r w:rsidRPr="00B36E17">
        <w:rPr>
          <w:rFonts w:ascii="Avenir LT Std 55 Roman" w:hAnsi="Avenir LT Std 55 Roman"/>
          <w:noProof/>
          <w:color w:val="000000" w:themeColor="text1"/>
          <w:sz w:val="20"/>
          <w:lang w:eastAsia="es-MX"/>
        </w:rPr>
        <w:t>debiendo ser considerada por los “LICITANTES” en la preparación de su proposición.</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w:t>
      </w:r>
      <w:r w:rsidR="007803B0" w:rsidRPr="00B36E17">
        <w:rPr>
          <w:rFonts w:ascii="Avenir LT Std 55 Roman" w:hAnsi="Avenir LT Std 55 Roman"/>
          <w:noProof/>
          <w:color w:val="000000" w:themeColor="text1"/>
          <w:sz w:val="20"/>
          <w:lang w:val="es-ES" w:eastAsia="es-MX"/>
        </w:rPr>
        <w:t xml:space="preserve">punto 02 </w:t>
      </w:r>
      <w:r w:rsidRPr="00B36E17">
        <w:rPr>
          <w:rFonts w:ascii="Avenir LT Std 55 Roman" w:hAnsi="Avenir LT Std 55 Roman"/>
          <w:noProof/>
          <w:color w:val="000000" w:themeColor="text1"/>
          <w:sz w:val="20"/>
          <w:lang w:val="es-ES" w:eastAsia="es-MX"/>
        </w:rPr>
        <w:t>de estas BASES, ya que la “CONVOCANTE” no se hará responsable si el “Licitante” no cuenta con dicho documento.</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spacing w:line="264" w:lineRule="auto"/>
        <w:jc w:val="both"/>
        <w:rPr>
          <w:rFonts w:ascii="Avenir LT Std 55 Roman" w:hAnsi="Avenir LT Std 55 Roman" w:cs="Arial"/>
          <w:b/>
          <w:color w:val="000000" w:themeColor="text1"/>
          <w:sz w:val="20"/>
          <w:szCs w:val="20"/>
          <w:u w:val="single"/>
        </w:rPr>
      </w:pPr>
      <w:r w:rsidRPr="00B36E17">
        <w:rPr>
          <w:rFonts w:ascii="Avenir LT Std 55 Roman" w:hAnsi="Avenir LT Std 55 Roman"/>
          <w:b/>
          <w:noProof/>
          <w:color w:val="000000" w:themeColor="text1"/>
          <w:sz w:val="20"/>
          <w:szCs w:val="20"/>
          <w:lang w:val="es-MX" w:eastAsia="es-MX"/>
        </w:rPr>
        <w:t xml:space="preserve">13. </w:t>
      </w:r>
      <w:r w:rsidRPr="00B36E17">
        <w:rPr>
          <w:rFonts w:ascii="Avenir LT Std 55 Roman" w:hAnsi="Avenir LT Std 55 Roman" w:cs="Arial"/>
          <w:b/>
          <w:color w:val="000000" w:themeColor="text1"/>
          <w:sz w:val="20"/>
          <w:szCs w:val="20"/>
          <w:u w:val="single"/>
        </w:rPr>
        <w:t>ACTO DE PRESENTACIÓN Y APERTURA DE PROPOSICIONES.-</w:t>
      </w: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ab/>
      </w:r>
    </w:p>
    <w:p w:rsidR="003647CC" w:rsidRPr="00B36E17" w:rsidRDefault="003647CC" w:rsidP="003647CC">
      <w:p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PROCEDIMIENTO:</w:t>
      </w:r>
    </w:p>
    <w:p w:rsidR="003647CC" w:rsidRPr="00B36E17" w:rsidRDefault="003647CC" w:rsidP="003647CC">
      <w:pPr>
        <w:spacing w:line="264" w:lineRule="auto"/>
        <w:jc w:val="both"/>
        <w:rPr>
          <w:rFonts w:ascii="Avenir LT Std 55 Roman" w:hAnsi="Avenir LT Std 55 Roman" w:cs="Arial"/>
          <w:color w:val="000000" w:themeColor="text1"/>
          <w:sz w:val="20"/>
          <w:szCs w:val="20"/>
        </w:rPr>
      </w:pPr>
    </w:p>
    <w:p w:rsidR="003647CC" w:rsidRPr="00B36E17" w:rsidRDefault="003647CC" w:rsidP="003647CC">
      <w:pPr>
        <w:pStyle w:val="Textoindependiente"/>
        <w:numPr>
          <w:ilvl w:val="0"/>
          <w:numId w:val="11"/>
        </w:numPr>
        <w:spacing w:line="264" w:lineRule="auto"/>
        <w:rPr>
          <w:rFonts w:ascii="Avenir LT Std 55 Roman" w:hAnsi="Avenir LT Std 55 Roman" w:cs="Arial"/>
          <w:color w:val="000000" w:themeColor="text1"/>
          <w:sz w:val="20"/>
        </w:rPr>
      </w:pPr>
      <w:r w:rsidRPr="00B36E17">
        <w:rPr>
          <w:rFonts w:ascii="Avenir LT Std 55 Roman" w:hAnsi="Avenir LT Std 55 Roman" w:cs="Arial"/>
          <w:color w:val="000000" w:themeColor="text1"/>
          <w:sz w:val="20"/>
        </w:rPr>
        <w:t xml:space="preserve">Este acto se llevará a cabo </w:t>
      </w:r>
      <w:r w:rsidRPr="00B36E17">
        <w:rPr>
          <w:rFonts w:ascii="Avenir LT Std 55 Roman" w:hAnsi="Avenir LT Std 55 Roman"/>
          <w:noProof/>
          <w:color w:val="000000" w:themeColor="text1"/>
          <w:sz w:val="20"/>
          <w:lang w:eastAsia="es-MX"/>
        </w:rPr>
        <w:t xml:space="preserve">a las </w:t>
      </w:r>
      <w:r w:rsidR="00C85C17">
        <w:rPr>
          <w:rFonts w:ascii="Avenir LT Std 55 Roman" w:hAnsi="Avenir LT Std 55 Roman"/>
          <w:noProof/>
          <w:color w:val="000000" w:themeColor="text1"/>
          <w:sz w:val="20"/>
          <w:lang w:eastAsia="es-MX"/>
        </w:rPr>
        <w:t>09:2</w:t>
      </w:r>
      <w:r w:rsidR="00CE51AC">
        <w:rPr>
          <w:rFonts w:ascii="Avenir LT Std 55 Roman" w:hAnsi="Avenir LT Std 55 Roman"/>
          <w:noProof/>
          <w:color w:val="000000" w:themeColor="text1"/>
          <w:sz w:val="20"/>
          <w:lang w:eastAsia="es-MX"/>
        </w:rPr>
        <w:t>0 hrs</w:t>
      </w:r>
      <w:r w:rsidR="007803B0" w:rsidRPr="00B36E17">
        <w:rPr>
          <w:rFonts w:ascii="Avenir LT Std 55 Roman" w:hAnsi="Avenir LT Std 55 Roman"/>
          <w:noProof/>
          <w:color w:val="000000" w:themeColor="text1"/>
          <w:sz w:val="20"/>
          <w:lang w:eastAsia="es-MX"/>
        </w:rPr>
        <w:t xml:space="preserve"> </w:t>
      </w:r>
      <w:r w:rsidRPr="00B36E17">
        <w:rPr>
          <w:rFonts w:ascii="Avenir LT Std 55 Roman" w:hAnsi="Avenir LT Std 55 Roman"/>
          <w:noProof/>
          <w:color w:val="000000" w:themeColor="text1"/>
          <w:sz w:val="20"/>
          <w:lang w:eastAsia="es-MX"/>
        </w:rPr>
        <w:t xml:space="preserve"> horas del día </w:t>
      </w:r>
      <w:r w:rsidR="00CE51AC">
        <w:rPr>
          <w:rFonts w:ascii="Avenir LT Std 55 Roman" w:hAnsi="Avenir LT Std 55 Roman"/>
          <w:noProof/>
          <w:color w:val="000000" w:themeColor="text1"/>
          <w:sz w:val="20"/>
          <w:lang w:eastAsia="es-MX"/>
        </w:rPr>
        <w:t>26 de Abril</w:t>
      </w:r>
      <w:r w:rsidR="00326310">
        <w:rPr>
          <w:rFonts w:ascii="Avenir LT Std 55 Roman" w:hAnsi="Avenir LT Std 55 Roman"/>
          <w:noProof/>
          <w:color w:val="000000" w:themeColor="text1"/>
          <w:sz w:val="20"/>
          <w:lang w:eastAsia="es-MX"/>
        </w:rPr>
        <w:t xml:space="preserve"> del año 2018</w:t>
      </w:r>
      <w:r w:rsidRPr="00B36E17">
        <w:rPr>
          <w:rFonts w:ascii="Avenir LT Std 55 Roman" w:hAnsi="Avenir LT Std 55 Roman"/>
          <w:noProof/>
          <w:color w:val="000000" w:themeColor="text1"/>
          <w:sz w:val="20"/>
          <w:lang w:eastAsia="es-MX"/>
        </w:rPr>
        <w:t xml:space="preserve"> en la sala de juntas de la “CONVOCANTE”, ubicada en la Avenida Francisco Villa s/n, esquina con calle Manuel Ávila Camacho, colonia Lázaro Cárdenas, C. P. 48330, en la ciudad de Puerto Vallarta, Jalisco.</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Los “Licitantes” entregarán sus proposiciones técnicas y económicas en 1 (un</w:t>
      </w:r>
      <w:r w:rsidRPr="009D39B2">
        <w:rPr>
          <w:rFonts w:ascii="Avenir LT Std 55 Roman" w:hAnsi="Avenir LT Std 55 Roman" w:cs="Arial"/>
          <w:sz w:val="20"/>
          <w:szCs w:val="20"/>
        </w:rPr>
        <w:t xml:space="preserve">)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w:t>
      </w:r>
      <w:r w:rsidRPr="009D39B2">
        <w:rPr>
          <w:rFonts w:ascii="Avenir LT Std 55 Roman" w:hAnsi="Avenir LT Std 55 Roman" w:cs="Arial"/>
          <w:sz w:val="20"/>
          <w:szCs w:val="20"/>
        </w:rPr>
        <w:lastRenderedPageBreak/>
        <w:t>inmediatamente para seguir con el acto; cuyo contenido incluirá los documentos que describen la proposición técnica y los documentos que describen la proposición económica.</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Las propuestas deberán dirigirse al “COMITÉ” o la “CONVOCANTE”,  presentarse impresas en original, preferentemente elaboradas en papel membretado del “PARTICIPANTE” o en papel blanco sin membrete.</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B36E17" w:rsidRDefault="003647CC" w:rsidP="003647CC">
      <w:pPr>
        <w:numPr>
          <w:ilvl w:val="0"/>
          <w:numId w:val="11"/>
        </w:numPr>
        <w:spacing w:line="264" w:lineRule="auto"/>
        <w:jc w:val="both"/>
        <w:rPr>
          <w:rFonts w:ascii="Avenir LT Std 55 Roman" w:hAnsi="Avenir LT Std 55 Roman" w:cs="Arial"/>
          <w:color w:val="000000" w:themeColor="text1"/>
          <w:sz w:val="20"/>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w:t>
      </w:r>
      <w:r w:rsidRPr="00B36E17">
        <w:rPr>
          <w:rFonts w:ascii="Avenir LT Std 55 Roman" w:hAnsi="Avenir LT Std 55 Roman" w:cs="Arial"/>
          <w:color w:val="000000" w:themeColor="text1"/>
          <w:sz w:val="20"/>
          <w:szCs w:val="20"/>
        </w:rPr>
        <w:t xml:space="preserve">económica de cada una de las proposiciones, reservando para su posterior evaluación y dictaminación. </w:t>
      </w:r>
      <w:r w:rsidRPr="00B36E17">
        <w:rPr>
          <w:rFonts w:ascii="Avenir LT Std 55 Roman" w:hAnsi="Avenir LT Std 55 Roman"/>
          <w:noProof/>
          <w:color w:val="000000" w:themeColor="text1"/>
          <w:sz w:val="20"/>
          <w:szCs w:val="22"/>
          <w:lang w:eastAsia="es-MX"/>
        </w:rPr>
        <w:t>verificando que contengan, todos los documentos requeridos</w:t>
      </w:r>
      <w:r w:rsidRPr="00B36E17">
        <w:rPr>
          <w:rFonts w:ascii="Avenir LT Std 55 Roman" w:hAnsi="Avenir LT Std 55 Roman"/>
          <w:noProof/>
          <w:color w:val="000000" w:themeColor="text1"/>
          <w:sz w:val="22"/>
          <w:szCs w:val="22"/>
          <w:lang w:eastAsia="es-MX"/>
        </w:rPr>
        <w:t>.</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De entre los “LICITANTES” que hayan asistido, se elegirá a cuando menos </w:t>
      </w:r>
      <w:r w:rsidRPr="009D39B2">
        <w:rPr>
          <w:rFonts w:ascii="Avenir LT Std 55 Roman" w:hAnsi="Avenir LT Std 55 Roman" w:cs="Arial"/>
          <w:sz w:val="20"/>
          <w:szCs w:val="20"/>
        </w:rPr>
        <w:t>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B36E17" w:rsidRDefault="003647CC" w:rsidP="003647CC">
      <w:pPr>
        <w:numPr>
          <w:ilvl w:val="0"/>
          <w:numId w:val="11"/>
        </w:num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color w:val="000000" w:themeColor="text1"/>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B36E17">
        <w:rPr>
          <w:rFonts w:ascii="Avenir LT Std 55 Roman" w:hAnsi="Avenir LT Std 55 Roman" w:cs="Arial"/>
          <w:color w:val="000000" w:themeColor="text1"/>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B36E17">
        <w:rPr>
          <w:rFonts w:ascii="Avenir LT Std 55 Roman" w:hAnsi="Avenir LT Std 55 Roman" w:cs="Arial"/>
          <w:b/>
          <w:color w:val="000000" w:themeColor="text1"/>
          <w:sz w:val="20"/>
          <w:szCs w:val="20"/>
        </w:rPr>
        <w:t xml:space="preserve">siendo el área requirente,  </w:t>
      </w:r>
      <w:r w:rsidRPr="00B36E17">
        <w:rPr>
          <w:rFonts w:ascii="Avenir LT Std 55 Roman" w:hAnsi="Avenir LT Std 55 Roman" w:cs="Arial"/>
          <w:color w:val="000000" w:themeColor="text1"/>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w:t>
      </w:r>
      <w:r w:rsidRPr="009D39B2">
        <w:rPr>
          <w:rFonts w:ascii="Avenir LT Std 55 Roman" w:hAnsi="Avenir LT Std 55 Roman" w:cs="Arial"/>
          <w:sz w:val="20"/>
          <w:szCs w:val="20"/>
        </w:rPr>
        <w:t xml:space="preserve">. La “UNIDAD CENTRALIZADA DE COMPRAS“ será la responsable de la evaluación de la documentación administrativa y la oferta económica que resulte solvente. </w:t>
      </w:r>
    </w:p>
    <w:p w:rsidR="003647CC" w:rsidRDefault="003647CC" w:rsidP="003647CC">
      <w:pPr>
        <w:spacing w:line="264" w:lineRule="auto"/>
        <w:ind w:left="360"/>
        <w:jc w:val="both"/>
        <w:rPr>
          <w:rFonts w:ascii="Avenir LT Std 55 Roman" w:hAnsi="Avenir LT Std 55 Roman" w:cs="Arial"/>
          <w:b/>
          <w:color w:val="000000" w:themeColor="text1"/>
          <w:sz w:val="20"/>
          <w:szCs w:val="20"/>
        </w:rPr>
      </w:pPr>
    </w:p>
    <w:p w:rsidR="001B1D0E" w:rsidRDefault="001B1D0E" w:rsidP="003647CC">
      <w:pPr>
        <w:spacing w:line="264" w:lineRule="auto"/>
        <w:ind w:left="360"/>
        <w:jc w:val="both"/>
        <w:rPr>
          <w:rFonts w:ascii="Avenir LT Std 55 Roman" w:hAnsi="Avenir LT Std 55 Roman" w:cs="Arial"/>
          <w:b/>
          <w:color w:val="000000" w:themeColor="text1"/>
          <w:sz w:val="20"/>
          <w:szCs w:val="20"/>
        </w:rPr>
      </w:pPr>
    </w:p>
    <w:p w:rsidR="001B1D0E" w:rsidRPr="00B36E17" w:rsidRDefault="001B1D0E" w:rsidP="003647CC">
      <w:pPr>
        <w:spacing w:line="264" w:lineRule="auto"/>
        <w:ind w:left="360"/>
        <w:jc w:val="both"/>
        <w:rPr>
          <w:rFonts w:ascii="Avenir LT Std 55 Roman" w:hAnsi="Avenir LT Std 55 Roman" w:cs="Arial"/>
          <w:b/>
          <w:color w:val="000000" w:themeColor="text1"/>
          <w:sz w:val="20"/>
          <w:szCs w:val="20"/>
        </w:rPr>
      </w:pP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u w:val="single"/>
        </w:rPr>
      </w:pPr>
    </w:p>
    <w:p w:rsidR="003647CC" w:rsidRPr="00B36E17" w:rsidRDefault="003647CC" w:rsidP="003647CC">
      <w:pPr>
        <w:spacing w:line="264" w:lineRule="auto"/>
        <w:jc w:val="both"/>
        <w:rPr>
          <w:rFonts w:ascii="Avenir LT Std 55 Roman" w:hAnsi="Avenir LT Std 55 Roman" w:cs="Arial"/>
          <w:color w:val="000000" w:themeColor="text1"/>
          <w:sz w:val="20"/>
          <w:szCs w:val="20"/>
          <w:u w:val="single"/>
        </w:rPr>
      </w:pPr>
      <w:r w:rsidRPr="00B36E17">
        <w:rPr>
          <w:rFonts w:ascii="Avenir LT Std 55 Roman" w:hAnsi="Avenir LT Std 55 Roman" w:cs="Arial"/>
          <w:b/>
          <w:color w:val="000000" w:themeColor="text1"/>
          <w:sz w:val="20"/>
          <w:szCs w:val="20"/>
          <w:u w:val="single"/>
        </w:rPr>
        <w:t>14. ACTO DE FALLO.-</w:t>
      </w:r>
    </w:p>
    <w:p w:rsidR="003647CC" w:rsidRPr="00B36E17" w:rsidRDefault="003647CC" w:rsidP="003647CC">
      <w:pPr>
        <w:spacing w:line="264" w:lineRule="auto"/>
        <w:ind w:left="360"/>
        <w:jc w:val="both"/>
        <w:rPr>
          <w:rFonts w:ascii="Avenir LT Std 55 Roman" w:hAnsi="Avenir LT Std 55 Roman" w:cs="Arial"/>
          <w:color w:val="000000" w:themeColor="text1"/>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B36E17">
        <w:rPr>
          <w:rFonts w:ascii="Avenir LT Std 55 Roman" w:hAnsi="Avenir LT Std 55 Roman" w:cs="Arial"/>
          <w:color w:val="000000" w:themeColor="text1"/>
          <w:sz w:val="20"/>
        </w:rPr>
        <w:t xml:space="preserve">Una vez que se haya realizado la evaluación de las proposiciones en junta pública se emitirá el </w:t>
      </w:r>
      <w:r w:rsidRPr="00B36E17">
        <w:rPr>
          <w:rFonts w:ascii="Avenir LT Std 55 Roman" w:hAnsi="Avenir LT Std 55 Roman" w:cs="Arial"/>
          <w:b/>
          <w:color w:val="000000" w:themeColor="text1"/>
          <w:sz w:val="20"/>
        </w:rPr>
        <w:t>fallo de la licitación</w:t>
      </w:r>
      <w:r w:rsidRPr="00B36E17">
        <w:rPr>
          <w:rFonts w:ascii="Avenir LT Std 55 Roman" w:hAnsi="Avenir LT Std 55 Roman" w:cs="Arial"/>
          <w:color w:val="000000" w:themeColor="text1"/>
          <w:sz w:val="20"/>
        </w:rPr>
        <w:t xml:space="preserve">, acto que se llevará a cabo </w:t>
      </w:r>
      <w:r w:rsidRPr="00B36E17">
        <w:rPr>
          <w:rFonts w:ascii="Avenir LT Std 55 Roman" w:hAnsi="Avenir LT Std 55 Roman"/>
          <w:noProof/>
          <w:color w:val="000000" w:themeColor="text1"/>
          <w:sz w:val="20"/>
          <w:lang w:eastAsia="es-MX"/>
        </w:rPr>
        <w:t xml:space="preserve">a las </w:t>
      </w:r>
      <w:r w:rsidR="00C85C17">
        <w:rPr>
          <w:rFonts w:ascii="Avenir LT Std 55 Roman" w:hAnsi="Avenir LT Std 55 Roman"/>
          <w:noProof/>
          <w:color w:val="000000" w:themeColor="text1"/>
          <w:sz w:val="20"/>
          <w:lang w:eastAsia="es-MX"/>
        </w:rPr>
        <w:t>09:2</w:t>
      </w:r>
      <w:r w:rsidR="00CE51AC">
        <w:rPr>
          <w:rFonts w:ascii="Avenir LT Std 55 Roman" w:hAnsi="Avenir LT Std 55 Roman"/>
          <w:noProof/>
          <w:color w:val="000000" w:themeColor="text1"/>
          <w:sz w:val="20"/>
          <w:lang w:eastAsia="es-MX"/>
        </w:rPr>
        <w:t>0</w:t>
      </w:r>
      <w:r w:rsidRPr="00B36E17">
        <w:rPr>
          <w:rFonts w:ascii="Avenir LT Std 55 Roman" w:hAnsi="Avenir LT Std 55 Roman"/>
          <w:noProof/>
          <w:color w:val="000000" w:themeColor="text1"/>
          <w:sz w:val="20"/>
          <w:lang w:eastAsia="es-MX"/>
        </w:rPr>
        <w:t xml:space="preserve"> horas del día </w:t>
      </w:r>
      <w:r w:rsidR="00CE51AC">
        <w:rPr>
          <w:rFonts w:ascii="Avenir LT Std 55 Roman" w:hAnsi="Avenir LT Std 55 Roman"/>
          <w:noProof/>
          <w:color w:val="000000" w:themeColor="text1"/>
          <w:sz w:val="20"/>
          <w:lang w:eastAsia="es-MX"/>
        </w:rPr>
        <w:t>27 de Abril</w:t>
      </w:r>
      <w:r w:rsidR="00326310">
        <w:rPr>
          <w:rFonts w:ascii="Avenir LT Std 55 Roman" w:hAnsi="Avenir LT Std 55 Roman"/>
          <w:noProof/>
          <w:color w:val="000000" w:themeColor="text1"/>
          <w:sz w:val="20"/>
          <w:lang w:eastAsia="es-MX"/>
        </w:rPr>
        <w:t xml:space="preserve"> del 2018</w:t>
      </w:r>
      <w:r w:rsidRPr="00B36E17">
        <w:rPr>
          <w:rFonts w:ascii="Avenir LT Std 55 Roman" w:hAnsi="Avenir LT Std 55 Roman"/>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r w:rsidRPr="00B36E17">
        <w:rPr>
          <w:rFonts w:ascii="Avenir LT Std 55 Roman" w:hAnsi="Avenir LT Std 55 Roman" w:cs="Arial"/>
          <w:b/>
          <w:color w:val="000000" w:themeColor="text1"/>
          <w:sz w:val="20"/>
          <w:u w:val="single"/>
        </w:rPr>
        <w:t>,</w:t>
      </w:r>
      <w:r w:rsidRPr="00B36E17">
        <w:rPr>
          <w:rFonts w:ascii="Avenir LT Std 55 Roman" w:hAnsi="Avenir LT Std 55 Roman" w:cs="Arial"/>
          <w:b/>
          <w:color w:val="000000" w:themeColor="text1"/>
          <w:sz w:val="20"/>
        </w:rPr>
        <w:t xml:space="preserve"> </w:t>
      </w:r>
      <w:r w:rsidRPr="00B36E17">
        <w:rPr>
          <w:rFonts w:ascii="Avenir LT Std 55 Roman" w:hAnsi="Avenir LT Std 55 Roman" w:cs="Arial"/>
          <w:color w:val="000000" w:themeColor="text1"/>
          <w:sz w:val="20"/>
        </w:rPr>
        <w:t xml:space="preserve">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w:t>
      </w:r>
      <w:r w:rsidRPr="009D39B2">
        <w:rPr>
          <w:rFonts w:ascii="Avenir LT Std 55 Roman" w:hAnsi="Avenir LT Std 55 Roman" w:cs="Arial"/>
          <w:sz w:val="20"/>
        </w:rPr>
        <w:t>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 xml:space="preserve">Hará las veces de notificación personal del fallo a los “LICITANTES” los medios de publicación y </w:t>
      </w:r>
      <w:r w:rsidR="007803B0" w:rsidRPr="009D39B2">
        <w:rPr>
          <w:rFonts w:ascii="Avenir LT Std 55 Roman" w:hAnsi="Avenir LT Std 55 Roman"/>
          <w:sz w:val="20"/>
          <w:szCs w:val="20"/>
        </w:rPr>
        <w:t>notificación</w:t>
      </w:r>
      <w:r w:rsidRPr="009D39B2">
        <w:rPr>
          <w:rFonts w:ascii="Avenir LT Std 55 Roman" w:hAnsi="Avenir LT Std 55 Roman"/>
          <w:sz w:val="20"/>
          <w:szCs w:val="20"/>
        </w:rPr>
        <w:t xml:space="preserve">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numPr>
          <w:ilvl w:val="0"/>
          <w:numId w:val="15"/>
        </w:numPr>
        <w:spacing w:line="264" w:lineRule="auto"/>
        <w:jc w:val="both"/>
        <w:rPr>
          <w:rFonts w:ascii="Avenir LT Std 55 Roman" w:hAnsi="Avenir LT Std 55 Roman"/>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del área requirente la evaluación de los aspectos técnicos del bien o servicio licitado; </w:t>
      </w:r>
    </w:p>
    <w:p w:rsidR="00326310" w:rsidRPr="00D437BB" w:rsidRDefault="003647CC" w:rsidP="00D437BB">
      <w:pPr>
        <w:pStyle w:val="Estilo"/>
        <w:numPr>
          <w:ilvl w:val="0"/>
          <w:numId w:val="15"/>
        </w:numPr>
        <w:spacing w:line="264" w:lineRule="auto"/>
        <w:rPr>
          <w:rFonts w:ascii="Avenir LT Std 55 Roman" w:hAnsi="Avenir LT Std 55 Roman"/>
          <w:color w:val="000000" w:themeColor="text1"/>
          <w:sz w:val="20"/>
          <w:szCs w:val="20"/>
        </w:rPr>
      </w:pPr>
      <w:r w:rsidRPr="00326310">
        <w:rPr>
          <w:rFonts w:ascii="Avenir LT Std 55 Roman" w:hAnsi="Avenir LT Std 55 Roman" w:cs="Arial"/>
          <w:color w:val="000000" w:themeColor="text1"/>
          <w:sz w:val="20"/>
          <w:szCs w:val="20"/>
        </w:rPr>
        <w:t>Se adjudicarán l</w:t>
      </w:r>
      <w:r w:rsidRPr="00326310">
        <w:rPr>
          <w:rFonts w:ascii="Avenir LT Std 55 Roman" w:hAnsi="Avenir LT Std 55 Roman"/>
          <w:noProof/>
          <w:color w:val="000000" w:themeColor="text1"/>
          <w:sz w:val="20"/>
          <w:szCs w:val="20"/>
          <w:lang w:eastAsia="es-MX"/>
        </w:rPr>
        <w:t xml:space="preserve">os bienes y/o servicios de la presente Licitación </w:t>
      </w:r>
      <w:r w:rsidR="00131B26">
        <w:rPr>
          <w:rFonts w:ascii="Avenir LT Std 55 Roman" w:hAnsi="Avenir LT Std 55 Roman"/>
          <w:noProof/>
          <w:color w:val="000000" w:themeColor="text1"/>
          <w:sz w:val="20"/>
          <w:szCs w:val="20"/>
          <w:lang w:eastAsia="es-MX"/>
        </w:rPr>
        <w:t>por partida.</w:t>
      </w:r>
      <w:r w:rsidRPr="00D437BB">
        <w:rPr>
          <w:rFonts w:ascii="Avenir LT Std 55 Roman" w:hAnsi="Avenir LT Std 55 Roman"/>
          <w:noProof/>
          <w:color w:val="000000" w:themeColor="text1"/>
          <w:sz w:val="20"/>
          <w:szCs w:val="20"/>
          <w:lang w:eastAsia="es-MX"/>
        </w:rPr>
        <w:t xml:space="preserve"> </w:t>
      </w:r>
    </w:p>
    <w:p w:rsidR="003647CC" w:rsidRPr="00326310" w:rsidRDefault="007803B0" w:rsidP="00326310">
      <w:pPr>
        <w:pStyle w:val="Estilo"/>
        <w:numPr>
          <w:ilvl w:val="0"/>
          <w:numId w:val="15"/>
        </w:numPr>
        <w:spacing w:line="264" w:lineRule="auto"/>
        <w:rPr>
          <w:rFonts w:ascii="Avenir LT Std 55 Roman" w:hAnsi="Avenir LT Std 55 Roman"/>
          <w:color w:val="000000" w:themeColor="text1"/>
          <w:sz w:val="20"/>
          <w:szCs w:val="20"/>
        </w:rPr>
      </w:pPr>
      <w:r w:rsidRPr="00326310">
        <w:rPr>
          <w:rFonts w:ascii="Avenir LT Std 55 Roman" w:hAnsi="Avenir LT Std 55 Roman"/>
          <w:noProof/>
          <w:color w:val="000000" w:themeColor="text1"/>
          <w:sz w:val="20"/>
          <w:szCs w:val="20"/>
          <w:lang w:eastAsia="es-MX"/>
        </w:rPr>
        <w:t>El Contrato será CERRADO</w:t>
      </w:r>
    </w:p>
    <w:p w:rsidR="003647CC" w:rsidRPr="00B36E17" w:rsidRDefault="003647CC" w:rsidP="003647CC">
      <w:pPr>
        <w:pStyle w:val="Estilo"/>
        <w:numPr>
          <w:ilvl w:val="0"/>
          <w:numId w:val="15"/>
        </w:numPr>
        <w:tabs>
          <w:tab w:val="left" w:pos="65"/>
        </w:tabs>
        <w:spacing w:line="264" w:lineRule="auto"/>
        <w:rPr>
          <w:rFonts w:ascii="Avenir LT Std 55 Roman" w:hAnsi="Avenir LT Std 55 Roman"/>
          <w:noProof/>
          <w:color w:val="000000" w:themeColor="text1"/>
          <w:sz w:val="20"/>
          <w:szCs w:val="20"/>
          <w:lang w:eastAsia="es-MX"/>
        </w:rPr>
      </w:pPr>
      <w:r w:rsidRPr="00B36E17">
        <w:rPr>
          <w:rFonts w:ascii="Avenir LT Std 55 Roman" w:hAnsi="Avenir LT Std 55 Roman"/>
          <w:color w:val="000000" w:themeColor="text1"/>
          <w:sz w:val="20"/>
          <w:szCs w:val="20"/>
        </w:rPr>
        <w:t>No habrá modalidad de ofertas subsecuentes de descuentos.</w:t>
      </w:r>
    </w:p>
    <w:p w:rsidR="003647CC" w:rsidRPr="00B36E17"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B36E17">
        <w:rPr>
          <w:rFonts w:ascii="Avenir LT Std 55 Roman" w:hAnsi="Avenir LT Std 55 Roman" w:cs="Arial"/>
          <w:color w:val="000000" w:themeColor="text1"/>
          <w:sz w:val="20"/>
          <w:szCs w:val="20"/>
        </w:rPr>
        <w:t xml:space="preserve">El </w:t>
      </w:r>
      <w:r w:rsidRPr="00B36E17">
        <w:rPr>
          <w:rFonts w:ascii="Avenir LT Std 55 Roman" w:hAnsi="Avenir LT Std 55 Roman"/>
          <w:color w:val="000000" w:themeColor="text1"/>
          <w:sz w:val="20"/>
          <w:szCs w:val="20"/>
        </w:rPr>
        <w:t>criterio específicos que se utilizará para la evaluación de las proposiciones y adjudicación del contrato, será en primera instancia el de puntos y porcentajes</w:t>
      </w:r>
      <w:r w:rsidR="00B36E17" w:rsidRPr="00B36E17">
        <w:rPr>
          <w:rFonts w:ascii="Avenir LT Std 55 Roman" w:hAnsi="Avenir LT Std 55 Roman" w:cs="Arial"/>
          <w:color w:val="000000" w:themeColor="text1"/>
          <w:sz w:val="20"/>
          <w:szCs w:val="20"/>
        </w:rPr>
        <w:t xml:space="preserve">. </w:t>
      </w:r>
      <w:r w:rsidRPr="00B36E17">
        <w:rPr>
          <w:rFonts w:ascii="Avenir LT Std 55 Roman" w:hAnsi="Avenir LT Std 55 Roman"/>
          <w:noProof/>
          <w:color w:val="000000" w:themeColor="text1"/>
          <w:sz w:val="20"/>
          <w:lang w:eastAsia="es-MX"/>
        </w:rPr>
        <w:t xml:space="preserve">Cumplimiento de las especificaciones en los bienes y servicios, Precio ofertado, Calidad de los bienes y/o servicios ofertados, Tiempo de Garantía, </w:t>
      </w:r>
      <w:r w:rsidRPr="00B36E17">
        <w:rPr>
          <w:rFonts w:ascii="Avenir LT Std 55 Roman" w:hAnsi="Avenir LT Std 55 Roman"/>
          <w:i/>
          <w:noProof/>
          <w:color w:val="000000" w:themeColor="text1"/>
          <w:sz w:val="20"/>
          <w:lang w:eastAsia="es-MX"/>
        </w:rPr>
        <w:t>Plazo de entrega</w:t>
      </w:r>
      <w:r w:rsidRPr="00B36E17">
        <w:rPr>
          <w:rFonts w:ascii="Avenir LT Std 55 Roman" w:hAnsi="Avenir LT Std 55 Roman"/>
          <w:noProof/>
          <w:color w:val="000000" w:themeColor="text1"/>
          <w:sz w:val="20"/>
          <w:lang w:eastAsia="es-MX"/>
        </w:rPr>
        <w:t>, Financiamiento de pago.</w:t>
      </w:r>
      <w:r w:rsidRPr="00B36E17">
        <w:rPr>
          <w:rFonts w:ascii="Avenir LT Std 55 Roman" w:hAnsi="Avenir LT Std 55 Roman" w:cs="Arial"/>
          <w:color w:val="000000" w:themeColor="text1"/>
          <w:sz w:val="20"/>
          <w:szCs w:val="20"/>
        </w:rPr>
        <w:t>]; en caso de no poderse efectuar será el criterio de costo beneficio y solo si no es posible llevar a cabo los otros criterios, se tomará el</w:t>
      </w:r>
      <w:r w:rsidRPr="00B36E17">
        <w:rPr>
          <w:rFonts w:ascii="Avenir LT Std 55 Roman" w:hAnsi="Avenir LT Std 55 Roman"/>
          <w:color w:val="000000" w:themeColor="text1"/>
          <w:sz w:val="20"/>
          <w:szCs w:val="20"/>
        </w:rPr>
        <w:t xml:space="preserve"> </w:t>
      </w:r>
      <w:r w:rsidRPr="00B36E17">
        <w:rPr>
          <w:rFonts w:ascii="Avenir LT Std 55 Roman" w:hAnsi="Avenir LT Std 55 Roman" w:cs="Arial"/>
          <w:color w:val="000000" w:themeColor="text1"/>
          <w:sz w:val="20"/>
          <w:szCs w:val="20"/>
        </w:rPr>
        <w:t>binario.</w:t>
      </w:r>
    </w:p>
    <w:p w:rsidR="003647CC" w:rsidRPr="009D39B2" w:rsidRDefault="003647CC" w:rsidP="003647CC">
      <w:pPr>
        <w:numPr>
          <w:ilvl w:val="0"/>
          <w:numId w:val="15"/>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Los proveedores que presenten innovaciones tecnológicas, en términos de los lineamientos establecidos por la Secretaria de Innovación, Ciencia y Tecnología.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 xml:space="preserve">Así mismo, </w:t>
      </w:r>
      <w:r w:rsidRPr="009D39B2">
        <w:rPr>
          <w:rFonts w:ascii="Avenir LT Std 55 Roman" w:hAnsi="Avenir LT Std 55 Roman" w:cs="Arial"/>
          <w:b/>
          <w:sz w:val="20"/>
          <w:szCs w:val="20"/>
        </w:rPr>
        <w:lastRenderedPageBreak/>
        <w:t>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408F4" w:rsidRDefault="003408F4" w:rsidP="003408F4">
      <w:pPr>
        <w:pStyle w:val="Textoindependiente"/>
        <w:spacing w:line="264" w:lineRule="auto"/>
        <w:rPr>
          <w:rFonts w:ascii="Avenir LT Std 55 Roman" w:hAnsi="Avenir LT Std 55 Roman" w:cs="Tahoma"/>
          <w:sz w:val="20"/>
        </w:rPr>
      </w:pPr>
      <w:r w:rsidRPr="009D39B2">
        <w:rPr>
          <w:rFonts w:ascii="Avenir LT Std 55 Roman" w:hAnsi="Avenir LT Std 55 Roman"/>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w:t>
      </w:r>
      <w:r w:rsidRPr="00621974">
        <w:rPr>
          <w:rFonts w:ascii="Avenir LT Std 55 Roman" w:hAnsi="Avenir LT Std 55 Roman"/>
          <w:noProof/>
          <w:sz w:val="20"/>
          <w:lang w:eastAsia="es-MX"/>
        </w:rPr>
        <w:t xml:space="preserve">entregados para su resguardo en las </w:t>
      </w:r>
      <w:r w:rsidRPr="00621974">
        <w:rPr>
          <w:rFonts w:ascii="Avenir LT Std 55 Roman" w:hAnsi="Avenir LT Std 55 Roman" w:cs="Tahoma"/>
          <w:sz w:val="20"/>
        </w:rPr>
        <w:t xml:space="preserve">oficinas del Almacén General de “SEAPAL VALLARTA”, ubicado en </w:t>
      </w:r>
      <w:r w:rsidRPr="00621974">
        <w:rPr>
          <w:rFonts w:ascii="Avenir LT Std 55 Roman" w:hAnsi="Avenir LT Std 55 Roman" w:cs="Tahoma"/>
          <w:b/>
          <w:sz w:val="20"/>
          <w:u w:val="single"/>
        </w:rPr>
        <w:t xml:space="preserve">Las Palmas #109, Fraccionamiento Vallarta Villas, en Puerto Vallarta, Jalisco, a más tardar </w:t>
      </w:r>
      <w:r>
        <w:rPr>
          <w:rFonts w:ascii="Avenir LT Std 55 Roman" w:hAnsi="Avenir LT Std 55 Roman" w:cs="Tahoma"/>
          <w:b/>
          <w:sz w:val="20"/>
          <w:u w:val="single"/>
        </w:rPr>
        <w:t>30</w:t>
      </w:r>
      <w:r w:rsidRPr="00621974">
        <w:rPr>
          <w:rFonts w:ascii="Avenir LT Std 55 Roman" w:hAnsi="Avenir LT Std 55 Roman" w:cs="Tahoma"/>
          <w:b/>
          <w:sz w:val="20"/>
          <w:u w:val="single"/>
        </w:rPr>
        <w:t xml:space="preserve"> días naturales </w:t>
      </w:r>
      <w:r w:rsidR="00C85C17">
        <w:rPr>
          <w:rFonts w:ascii="Avenir LT Std 55 Roman" w:hAnsi="Avenir LT Std 55 Roman" w:cs="Tahoma"/>
          <w:b/>
          <w:sz w:val="20"/>
          <w:u w:val="single"/>
        </w:rPr>
        <w:t xml:space="preserve">para las partidas 1,2,3,4,5,6,7,8,9, y 60 días naturales para la partida 10, todos </w:t>
      </w:r>
      <w:r w:rsidRPr="00621974">
        <w:rPr>
          <w:rFonts w:ascii="Avenir LT Std 55 Roman" w:hAnsi="Avenir LT Std 55 Roman" w:cs="Tahoma"/>
          <w:b/>
          <w:sz w:val="20"/>
          <w:u w:val="single"/>
        </w:rPr>
        <w:t>posteriores al pedido y/o la firma del contrato, en días hábiles de lunes a viernes de 8:00 a 15:00 horas.</w:t>
      </w:r>
      <w:r w:rsidRPr="00621974">
        <w:rPr>
          <w:rFonts w:ascii="Avenir LT Std 55 Roman" w:hAnsi="Avenir LT Std 55 Roman" w:cs="Tahoma"/>
          <w:sz w:val="20"/>
        </w:rPr>
        <w:t xml:space="preserve"> </w:t>
      </w:r>
    </w:p>
    <w:p w:rsidR="003408F4" w:rsidRPr="00621974" w:rsidRDefault="003408F4" w:rsidP="003408F4">
      <w:pPr>
        <w:pStyle w:val="Textoindependiente"/>
        <w:spacing w:line="264" w:lineRule="auto"/>
        <w:rPr>
          <w:rFonts w:ascii="Avenir LT Std 55 Roman" w:hAnsi="Avenir LT Std 55 Roman" w:cs="Tahoma"/>
          <w:sz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CA196B">
        <w:rPr>
          <w:rFonts w:ascii="Avenir LT Std 55 Roman" w:hAnsi="Avenir LT Std 55 Roman"/>
          <w:noProof/>
          <w:color w:val="000000" w:themeColor="text1"/>
          <w:sz w:val="20"/>
          <w:lang w:eastAsia="es-MX"/>
        </w:rPr>
        <w:t xml:space="preserve">La transportación y montaje de los bienes correrá por cuenta y riesgo </w:t>
      </w:r>
      <w:r w:rsidRPr="009D39B2">
        <w:rPr>
          <w:rFonts w:ascii="Avenir LT Std 55 Roman" w:hAnsi="Avenir LT Std 55 Roman"/>
          <w:noProof/>
          <w:sz w:val="20"/>
          <w:lang w:eastAsia="es-MX"/>
        </w:rPr>
        <w:t>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Default="003647CC" w:rsidP="003647CC">
      <w:pPr>
        <w:spacing w:line="264" w:lineRule="auto"/>
        <w:rPr>
          <w:rFonts w:ascii="Avenir LT Std 55 Roman" w:hAnsi="Avenir LT Std 55 Roman" w:cs="Arial"/>
          <w:sz w:val="20"/>
          <w:szCs w:val="20"/>
        </w:rPr>
      </w:pPr>
    </w:p>
    <w:p w:rsidR="00C85C17" w:rsidRDefault="00C85C17" w:rsidP="003647CC">
      <w:pPr>
        <w:spacing w:line="264" w:lineRule="auto"/>
        <w:rPr>
          <w:rFonts w:ascii="Avenir LT Std 55 Roman" w:hAnsi="Avenir LT Std 55 Roman" w:cs="Arial"/>
          <w:sz w:val="20"/>
          <w:szCs w:val="20"/>
        </w:rPr>
      </w:pPr>
    </w:p>
    <w:p w:rsidR="00C85C17" w:rsidRDefault="00C85C17" w:rsidP="003647CC">
      <w:pPr>
        <w:spacing w:line="264" w:lineRule="auto"/>
        <w:rPr>
          <w:rFonts w:ascii="Avenir LT Std 55 Roman" w:hAnsi="Avenir LT Std 55 Roman" w:cs="Arial"/>
          <w:sz w:val="20"/>
          <w:szCs w:val="20"/>
        </w:rPr>
      </w:pPr>
    </w:p>
    <w:p w:rsidR="00C85C17" w:rsidRDefault="00C85C17" w:rsidP="003647CC">
      <w:pPr>
        <w:spacing w:line="264" w:lineRule="auto"/>
        <w:rPr>
          <w:rFonts w:ascii="Avenir LT Std 55 Roman" w:hAnsi="Avenir LT Std 55 Roman" w:cs="Arial"/>
          <w:sz w:val="20"/>
          <w:szCs w:val="20"/>
        </w:rPr>
      </w:pPr>
    </w:p>
    <w:p w:rsidR="00C85C17" w:rsidRPr="009D39B2" w:rsidRDefault="00C85C17"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lastRenderedPageBreak/>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servicio, por lo que incurrirá en  incumplimiento.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3647CC">
      <w:pPr>
        <w:pStyle w:val="Ttulo2"/>
        <w:numPr>
          <w:ilvl w:val="0"/>
          <w:numId w:val="23"/>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la “Convocante” llegara a comprobar que la información contenida en la propuesta es contradictoria o falsa.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se encuentre en algunos de los supuestos de los artículos 52, 116, 117 y 118 de la “Ley”.</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no presente su proposición en el día, lugar y hora señalado para éste efecto.</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alternativas en su proposición.</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Si la oferta del participante que pudiera ser sujeto de adjudicación excede el presupuesto autorizado para la adquisición o contratación correspondiente.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En caso de que el concurso sea cancelado, se notificará a todos los “PARTICIPANTES”.</w:t>
      </w:r>
    </w:p>
    <w:p w:rsidR="003408F4" w:rsidRDefault="003408F4" w:rsidP="003647CC">
      <w:pPr>
        <w:pStyle w:val="Textoindependiente"/>
        <w:spacing w:line="264" w:lineRule="auto"/>
        <w:rPr>
          <w:rFonts w:ascii="Avenir LT Std 55 Roman" w:hAnsi="Avenir LT Std 55 Roman"/>
          <w:noProof/>
          <w:sz w:val="20"/>
          <w:lang w:eastAsia="es-MX"/>
        </w:rPr>
      </w:pPr>
    </w:p>
    <w:p w:rsidR="003408F4" w:rsidRPr="009D39B2" w:rsidRDefault="003408F4"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 xml:space="preserve">Si se comprueba que el “PARTICIPANTE” no demuestra tener capacidad financiera, de producción o </w:t>
      </w:r>
      <w:r w:rsidRPr="00CA196B">
        <w:rPr>
          <w:rFonts w:ascii="Avenir LT Std 55 Roman" w:hAnsi="Avenir LT Std 55 Roman"/>
          <w:noProof/>
          <w:color w:val="000000" w:themeColor="text1"/>
          <w:sz w:val="20"/>
          <w:lang w:eastAsia="es-MX"/>
        </w:rPr>
        <w:t>distribución adecuada.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Si el “PARTICIPANTE” establece comunicación con la “COMISIÓN” o la “CONVOCANTE”, para tratar de influir en la evaluación de su propuesta técnica o económica, del presente concurso.</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Cuando El ““PARTICIPANTE”” nieguen el acceso a sus instalaciones a la CONVOCANTE en caso de que esta última decida realizar visita.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3647CC">
      <w:pPr>
        <w:numPr>
          <w:ilvl w:val="0"/>
          <w:numId w:val="3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no se presenta por lo menos una de las propuestas que cumpla con todos los requisitos solicitados en estas bases.</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después de efectuada la evaluación técnica y económica no fuera posible adjudicar el pedido y/o contrato a ningún “PARTICIPANTE”.</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serán pagados por el “Proveedor” ganador. La “Convocante” solo cubrirá el impuesto al valor agregado, de acuerdo a lo establecido en las disposiciones legales vigentes en la materia.</w:t>
      </w:r>
    </w:p>
    <w:p w:rsidR="003647CC" w:rsidRPr="009D39B2" w:rsidRDefault="003647CC" w:rsidP="003647CC">
      <w:pPr>
        <w:spacing w:line="264" w:lineRule="auto"/>
        <w:jc w:val="both"/>
        <w:rPr>
          <w:rFonts w:ascii="Avenir LT Std 55 Roman" w:hAnsi="Avenir LT Std 55 Roman" w:cs="Arial"/>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lang w:val="es-MX"/>
        </w:rPr>
        <w:t xml:space="preserve">29. </w:t>
      </w:r>
      <w:r w:rsidRPr="009D39B2">
        <w:rPr>
          <w:rFonts w:ascii="Avenir LT Std 55 Roman" w:hAnsi="Avenir LT Std 55 Roman" w:cs="Arial"/>
          <w:b/>
          <w:sz w:val="20"/>
          <w:szCs w:val="20"/>
          <w:u w:val="single"/>
        </w:rPr>
        <w:t>ANTICIPOS</w:t>
      </w:r>
    </w:p>
    <w:p w:rsidR="003647CC" w:rsidRPr="009D39B2" w:rsidRDefault="003647CC" w:rsidP="003647CC">
      <w:pPr>
        <w:spacing w:line="264" w:lineRule="auto"/>
        <w:jc w:val="both"/>
        <w:rPr>
          <w:rFonts w:ascii="Avenir LT Std 55 Roman" w:hAnsi="Avenir LT Std 55 Roman" w:cs="Arial"/>
          <w:sz w:val="20"/>
          <w:szCs w:val="20"/>
        </w:rPr>
      </w:pPr>
    </w:p>
    <w:p w:rsidR="003647CC" w:rsidRPr="00CA196B" w:rsidRDefault="003647CC" w:rsidP="003647CC">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se otorgarán anticipos.</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30. SITUACIONES NO PREVISTAS</w:t>
      </w:r>
    </w:p>
    <w:p w:rsidR="003647CC" w:rsidRPr="009D39B2"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33. FIRMA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 xml:space="preserve">El representante legal del “Proveedor” ganador deberá presentarse a firmar el pedido o contrato </w:t>
      </w:r>
      <w:r w:rsidRPr="00CA196B">
        <w:rPr>
          <w:rFonts w:ascii="Avenir LT Std 55 Roman" w:hAnsi="Avenir LT Std 55 Roman" w:cs="Arial"/>
          <w:color w:val="000000" w:themeColor="text1"/>
          <w:sz w:val="20"/>
        </w:rPr>
        <w:t>en el “</w:t>
      </w:r>
      <w:r w:rsidRPr="00CA196B">
        <w:rPr>
          <w:rFonts w:ascii="Avenir LT Std 55 Roman" w:hAnsi="Avenir LT Std 55 Roman"/>
          <w:noProof/>
          <w:color w:val="000000" w:themeColor="text1"/>
          <w:sz w:val="20"/>
          <w:lang w:eastAsia="es-MX"/>
        </w:rPr>
        <w:t>DOMICILIO DE LA UNIDAD DE COMPRAS, EN DÍAS Y HORAS HÁBILES”</w:t>
      </w:r>
      <w:r w:rsidRPr="00CA196B">
        <w:rPr>
          <w:rFonts w:ascii="Avenir LT Std 55 Roman" w:hAnsi="Avenir LT Std 55 Roman" w:cs="Arial"/>
          <w:color w:val="000000" w:themeColor="text1"/>
          <w:sz w:val="20"/>
        </w:rPr>
        <w:t xml:space="preserve">, dentro de los días </w:t>
      </w:r>
      <w:r w:rsidR="007803B0" w:rsidRPr="00CA196B">
        <w:rPr>
          <w:rFonts w:ascii="Avenir LT Std 55 Roman" w:hAnsi="Avenir LT Std 55 Roman" w:cs="Arial"/>
          <w:color w:val="000000" w:themeColor="text1"/>
          <w:sz w:val="20"/>
        </w:rPr>
        <w:t xml:space="preserve">10 </w:t>
      </w:r>
      <w:r w:rsidRPr="00CA196B">
        <w:rPr>
          <w:rFonts w:ascii="Avenir LT Std 55 Roman" w:hAnsi="Avenir LT Std 55 Roman" w:cs="Arial"/>
          <w:color w:val="000000" w:themeColor="text1"/>
          <w:sz w:val="20"/>
        </w:rPr>
        <w:t xml:space="preserve">días hábiles </w:t>
      </w:r>
      <w:r w:rsidRPr="009D39B2">
        <w:rPr>
          <w:rFonts w:ascii="Avenir LT Std 55 Roman" w:hAnsi="Avenir LT Std 55 Roman" w:cs="Arial"/>
          <w:sz w:val="20"/>
        </w:rPr>
        <w:t>contados a partir de la fecha de la notificación de la Resolución de Adjudicación o fallo.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Una vez recabadas todas las firmas, se le proporcionará un ejemplar, previa entrega de la garantía de cumplimiento del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Jurídicas: Original o copia certificada ante Fedatario Público y fotocopia del Acta Constitutiva y las modificaciones relevantes a la misma si las hubiere.</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Original o copia Certificada ante Fedatario Público y fotocopia del Poder General o Especial para Actos de Administración o de Dominio, en el que se acredite la personalidad del Representante Legal tanto para las Personas Físicas que comparezcan a través de Apoderado, </w:t>
      </w:r>
      <w:r w:rsidRPr="009D39B2">
        <w:rPr>
          <w:rFonts w:ascii="Avenir LT Std 55 Roman" w:hAnsi="Avenir LT Std 55 Roman"/>
          <w:noProof/>
          <w:sz w:val="20"/>
          <w:lang w:eastAsia="es-MX"/>
        </w:rPr>
        <w:lastRenderedPageBreak/>
        <w:t>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la garantía de cumplimiento de contrato señalado en el punto 15 de las presentes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w:t>
      </w:r>
      <w:r w:rsidRPr="009D39B2">
        <w:rPr>
          <w:rFonts w:ascii="Avenir LT Std 55 Roman" w:hAnsi="Avenir LT Std 55 Roman"/>
          <w:sz w:val="20"/>
          <w:szCs w:val="20"/>
        </w:rPr>
        <w:lastRenderedPageBreak/>
        <w:t>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C85C17" w:rsidRDefault="00C85C17" w:rsidP="00C85C17">
      <w:pPr>
        <w:rPr>
          <w:lang w:val="es-MX" w:eastAsia="es-MX"/>
        </w:rPr>
      </w:pPr>
    </w:p>
    <w:p w:rsidR="00C85C17" w:rsidRPr="00C85C17" w:rsidRDefault="00C85C17" w:rsidP="00C85C17">
      <w:pPr>
        <w:rPr>
          <w:lang w:val="es-MX" w:eastAsia="es-MX"/>
        </w:rPr>
      </w:pP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Sangradetextonormal"/>
        <w:numPr>
          <w:ilvl w:val="0"/>
          <w:numId w:val="16"/>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archivos: PDF y XML al correo </w:t>
      </w:r>
      <w:hyperlink r:id="rId12" w:history="1">
        <w:r w:rsidRPr="009D39B2">
          <w:rPr>
            <w:rStyle w:val="Hipervnculo"/>
            <w:rFonts w:ascii="Avenir LT Std 55 Roman" w:hAnsi="Avenir LT Std 55 Roman"/>
            <w:sz w:val="20"/>
          </w:rPr>
          <w:t>hector.guzman@seapal.gob.mx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Contrato firmado</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9D39B2">
        <w:rPr>
          <w:rFonts w:ascii="Avenir LT Std 55 Roman" w:hAnsi="Avenir LT Std 55 Roman"/>
          <w:b/>
          <w:noProof/>
          <w:sz w:val="20"/>
          <w:u w:val="single"/>
          <w:lang w:eastAsia="es-MX"/>
        </w:rPr>
        <w:t xml:space="preserve">41. PENAS </w:t>
      </w:r>
      <w:r w:rsidRPr="00CA196B">
        <w:rPr>
          <w:rFonts w:ascii="Avenir LT Std 55 Roman" w:hAnsi="Avenir LT Std 55 Roman"/>
          <w:b/>
          <w:noProof/>
          <w:color w:val="000000" w:themeColor="text1"/>
          <w:sz w:val="20"/>
          <w:u w:val="single"/>
          <w:lang w:eastAsia="es-MX"/>
        </w:rPr>
        <w:t>CONVENCIONALES.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El 10% y se cancelara el contrato a criterio de </w:t>
            </w:r>
            <w:r w:rsidRPr="00CA196B">
              <w:rPr>
                <w:rFonts w:ascii="Avenir LT Std 55 Roman" w:hAnsi="Avenir LT Std 55 Roman"/>
                <w:b/>
                <w:color w:val="000000" w:themeColor="text1"/>
                <w:sz w:val="18"/>
                <w:szCs w:val="18"/>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42.- OPINIÓN DE CUMPLIMIENTO DE OBLIGACIONES</w:t>
      </w: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p>
    <w:p w:rsidR="003647CC"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iCs/>
          <w:color w:val="000000" w:themeColor="text1"/>
          <w:sz w:val="20"/>
          <w:szCs w:val="20"/>
        </w:rPr>
        <w:t xml:space="preserve">“EL PROVEEDOR” deberá entregar a la “CONVOCANTE” al momento de la firma del contrato las </w:t>
      </w:r>
      <w:r w:rsidRPr="00CA196B">
        <w:rPr>
          <w:rFonts w:ascii="Avenir LT Std 55 Roman" w:hAnsi="Avenir LT Std 55 Roman"/>
          <w:color w:val="000000" w:themeColor="text1"/>
          <w:sz w:val="20"/>
          <w:szCs w:val="20"/>
        </w:rPr>
        <w:t>opiniones vigentes de cumplimiento de obligaciones fiscales</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olor w:val="000000" w:themeColor="text1"/>
          <w:sz w:val="20"/>
          <w:szCs w:val="20"/>
        </w:rPr>
        <w:t>y de seguridad social, que contempla el artículo 32-D del Código Fiscal de la Federación.</w:t>
      </w: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Pr="00CA196B" w:rsidRDefault="00326310" w:rsidP="003647CC">
      <w:pPr>
        <w:spacing w:line="264" w:lineRule="auto"/>
        <w:jc w:val="both"/>
        <w:rPr>
          <w:rFonts w:ascii="Avenir LT Std 55 Roman" w:hAnsi="Avenir LT Std 55 Roman"/>
          <w:noProof/>
          <w:color w:val="000000" w:themeColor="text1"/>
          <w:sz w:val="20"/>
          <w:szCs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lang w:eastAsia="es-MX"/>
        </w:rPr>
      </w:pPr>
      <w:r w:rsidRPr="00CA196B">
        <w:rPr>
          <w:rFonts w:ascii="Avenir LT Std 55 Roman" w:hAnsi="Avenir LT Std 55 Roman"/>
          <w:b/>
          <w:noProof/>
          <w:color w:val="000000" w:themeColor="text1"/>
          <w:sz w:val="20"/>
          <w:lang w:eastAsia="es-MX"/>
        </w:rPr>
        <w:t>43. PATENTES, MARCAS Y DERECHOS DE AUTOR.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44. RELACIONES LABORALES.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_tradnl" w:eastAsia="es-MX"/>
        </w:rPr>
      </w:pPr>
    </w:p>
    <w:p w:rsidR="003647CC" w:rsidRPr="00CA196B" w:rsidRDefault="003647CC" w:rsidP="003647CC">
      <w:pPr>
        <w:spacing w:line="264" w:lineRule="auto"/>
        <w:jc w:val="both"/>
        <w:rPr>
          <w:rFonts w:ascii="Avenir LT Std 55 Roman" w:hAnsi="Avenir LT Std 55 Roman"/>
          <w:b/>
          <w:bCs/>
          <w:color w:val="000000" w:themeColor="text1"/>
          <w:sz w:val="20"/>
          <w:szCs w:val="20"/>
          <w:u w:val="single"/>
        </w:rPr>
      </w:pPr>
      <w:r w:rsidRPr="00CA196B">
        <w:rPr>
          <w:rFonts w:ascii="Avenir LT Std 55 Roman" w:hAnsi="Avenir LT Std 55 Roman"/>
          <w:b/>
          <w:bCs/>
          <w:color w:val="000000" w:themeColor="text1"/>
          <w:sz w:val="20"/>
          <w:szCs w:val="20"/>
          <w:u w:val="single"/>
        </w:rPr>
        <w:t>45. ACCESO A LA INFORMACIÓN</w:t>
      </w:r>
    </w:p>
    <w:p w:rsidR="003647CC" w:rsidRPr="00CA196B" w:rsidRDefault="003647CC" w:rsidP="003647CC">
      <w:pPr>
        <w:spacing w:line="264" w:lineRule="auto"/>
        <w:jc w:val="both"/>
        <w:rPr>
          <w:rFonts w:ascii="Avenir LT Std 55 Roman" w:hAnsi="Avenir LT Std 55 Roman"/>
          <w:b/>
          <w:bCs/>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noProof/>
          <w:color w:val="000000" w:themeColor="text1"/>
          <w:sz w:val="20"/>
          <w:szCs w:val="20"/>
          <w:lang w:eastAsia="es-MX"/>
        </w:rPr>
        <w:t xml:space="preserve">El “PROVEEDOR” manifestará se conformidad con que la “CONVOCANTE” </w:t>
      </w:r>
      <w:r w:rsidRPr="00CA196B">
        <w:rPr>
          <w:rFonts w:ascii="Avenir LT Std 55 Roman" w:hAnsi="Avenir LT Std 55 Roman"/>
          <w:color w:val="000000" w:themeColor="text1"/>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“CONVOCANTE” le podrá requerir a “EL ADJUDICADO” de información de carácter administrativa, fiscal, laboral o de seguridad social, que le sea necesaria de conformidad con las leyes en la materia.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46. DEFECTOS Y VICIOS OCULTOS.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47.- VISITAS A LAS INSTALACIONES DEL PARTICIPANTE Y PROVEEDOR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jc w:val="right"/>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Puerto Vallarta, Jalisco; a </w:t>
      </w:r>
      <w:r w:rsidR="00CE51AC">
        <w:rPr>
          <w:rFonts w:ascii="Avenir LT Std 55 Roman" w:hAnsi="Avenir LT Std 55 Roman"/>
          <w:noProof/>
          <w:color w:val="000000" w:themeColor="text1"/>
          <w:sz w:val="20"/>
          <w:lang w:eastAsia="es-MX"/>
        </w:rPr>
        <w:t>17 de Abril</w:t>
      </w:r>
      <w:r w:rsidR="00326310">
        <w:rPr>
          <w:rFonts w:ascii="Avenir LT Std 55 Roman" w:hAnsi="Avenir LT Std 55 Roman"/>
          <w:noProof/>
          <w:color w:val="000000" w:themeColor="text1"/>
          <w:sz w:val="20"/>
          <w:lang w:eastAsia="es-MX"/>
        </w:rPr>
        <w:t xml:space="preserve"> del año 2018</w:t>
      </w:r>
      <w:r w:rsidRPr="00CA196B">
        <w:rPr>
          <w:rFonts w:ascii="Avenir LT Std 55 Roman" w:hAnsi="Avenir LT Std 55 Roman"/>
          <w:noProof/>
          <w:color w:val="000000" w:themeColor="text1"/>
          <w:sz w:val="20"/>
          <w:lang w:eastAsia="es-MX"/>
        </w:rPr>
        <w:t>.</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br w:type="page"/>
      </w:r>
    </w:p>
    <w:p w:rsidR="003647CC" w:rsidRPr="00CA196B" w:rsidRDefault="003647CC" w:rsidP="003647CC">
      <w:pPr>
        <w:spacing w:line="264" w:lineRule="auto"/>
        <w:jc w:val="center"/>
        <w:rPr>
          <w:rFonts w:ascii="Avenir LT Std 55 Roman" w:hAnsi="Avenir LT Std 55 Roman"/>
          <w:b/>
          <w:noProof/>
          <w:color w:val="000000" w:themeColor="text1"/>
          <w:sz w:val="36"/>
          <w:szCs w:val="36"/>
          <w:lang w:val="es-MX" w:eastAsia="es-MX"/>
        </w:rPr>
      </w:pPr>
      <w:r w:rsidRPr="00CA196B">
        <w:rPr>
          <w:rFonts w:ascii="Avenir LT Std 55 Roman" w:hAnsi="Avenir LT Std 55 Roman"/>
          <w:b/>
          <w:noProof/>
          <w:color w:val="000000" w:themeColor="text1"/>
          <w:sz w:val="36"/>
          <w:szCs w:val="36"/>
          <w:lang w:val="es-MX" w:eastAsia="es-MX"/>
        </w:rPr>
        <w:lastRenderedPageBreak/>
        <w:t>ANEXO 1</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r w:rsidRPr="00CA196B">
        <w:rPr>
          <w:rFonts w:ascii="Avenir LT Std 55 Roman" w:hAnsi="Avenir LT Std 55 Roman"/>
          <w:noProof/>
          <w:color w:val="000000" w:themeColor="text1"/>
          <w:sz w:val="20"/>
          <w:szCs w:val="20"/>
          <w:lang w:val="es-MX" w:eastAsia="es-MX"/>
        </w:rPr>
        <w:t>“PROPUESTA TÉCNICA”</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p>
    <w:p w:rsidR="00CA196B" w:rsidRPr="00CA196B" w:rsidRDefault="003647CC" w:rsidP="00CA196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w:t>
      </w:r>
      <w:r w:rsidR="00CA196B" w:rsidRPr="00CA196B">
        <w:rPr>
          <w:rFonts w:ascii="Avenir LT Std 55 Roman" w:hAnsi="Avenir LT Std 55 Roman"/>
          <w:noProof/>
          <w:color w:val="000000" w:themeColor="text1"/>
          <w:sz w:val="20"/>
          <w:lang w:eastAsia="es-MX"/>
        </w:rPr>
        <w:t xml:space="preserve">LOCAL CON </w:t>
      </w:r>
      <w:r w:rsidRPr="00CA196B">
        <w:rPr>
          <w:rFonts w:ascii="Avenir LT Std 55 Roman" w:hAnsi="Avenir LT Std 55 Roman"/>
          <w:noProof/>
          <w:color w:val="000000" w:themeColor="text1"/>
          <w:sz w:val="20"/>
          <w:lang w:eastAsia="es-MX"/>
        </w:rPr>
        <w:t xml:space="preserve">CONCURRENCIA, SEAPAL Nº </w:t>
      </w:r>
      <w:r w:rsidR="00C85C17">
        <w:rPr>
          <w:rFonts w:ascii="Avenir LT Std 55 Roman" w:hAnsi="Avenir LT Std 55 Roman"/>
          <w:noProof/>
          <w:color w:val="000000" w:themeColor="text1"/>
          <w:sz w:val="20"/>
          <w:lang w:eastAsia="es-MX"/>
        </w:rPr>
        <w:t>17/</w:t>
      </w:r>
      <w:r w:rsidR="001B2ACC">
        <w:rPr>
          <w:rFonts w:ascii="Avenir LT Std 55 Roman" w:hAnsi="Avenir LT Std 55 Roman"/>
          <w:noProof/>
          <w:color w:val="000000" w:themeColor="text1"/>
          <w:sz w:val="20"/>
          <w:lang w:eastAsia="es-MX"/>
        </w:rPr>
        <w:t>75812</w:t>
      </w:r>
      <w:r w:rsidR="00326310">
        <w:rPr>
          <w:rFonts w:ascii="Avenir LT Std 55 Roman" w:hAnsi="Avenir LT Std 55 Roman"/>
          <w:noProof/>
          <w:color w:val="000000" w:themeColor="text1"/>
          <w:sz w:val="20"/>
          <w:lang w:eastAsia="es-MX"/>
        </w:rPr>
        <w:t>/2018</w:t>
      </w:r>
      <w:r w:rsidRPr="00CA196B">
        <w:rPr>
          <w:rFonts w:ascii="Avenir LT Std 55 Roman" w:hAnsi="Avenir LT Std 55 Roman"/>
          <w:noProof/>
          <w:color w:val="000000" w:themeColor="text1"/>
          <w:sz w:val="20"/>
          <w:lang w:eastAsia="es-MX"/>
        </w:rPr>
        <w:t xml:space="preserve">, PARA LA ADQUISICION DE: </w:t>
      </w:r>
      <w:r w:rsidR="00CA196B" w:rsidRPr="00CA196B">
        <w:rPr>
          <w:rFonts w:ascii="Avenir LT Std 55 Roman" w:hAnsi="Avenir LT Std 55 Roman"/>
          <w:b/>
          <w:noProof/>
          <w:color w:val="000000" w:themeColor="text1"/>
          <w:sz w:val="20"/>
          <w:szCs w:val="32"/>
          <w:lang w:eastAsia="es-MX"/>
        </w:rPr>
        <w:t xml:space="preserve">SUMINISTRO DE </w:t>
      </w:r>
      <w:r w:rsidR="001B2ACC">
        <w:rPr>
          <w:rFonts w:ascii="Avenir LT Std 55 Roman" w:hAnsi="Avenir LT Std 55 Roman"/>
          <w:b/>
          <w:noProof/>
          <w:color w:val="000000" w:themeColor="text1"/>
          <w:sz w:val="20"/>
          <w:szCs w:val="32"/>
          <w:lang w:eastAsia="es-MX"/>
        </w:rPr>
        <w:t>EQUIPO DE COMPUTO</w:t>
      </w:r>
      <w:r w:rsidR="00CA196B"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CE51AC" w:rsidRPr="00CE51AC" w:rsidRDefault="003647CC" w:rsidP="003647CC">
      <w:pPr>
        <w:spacing w:line="264" w:lineRule="auto"/>
        <w:jc w:val="both"/>
        <w:rPr>
          <w:rFonts w:ascii="Avenir LT Std 55 Roman" w:hAnsi="Avenir LT Std 55 Roman" w:cs="Arial"/>
          <w:color w:val="000000" w:themeColor="text1"/>
          <w:sz w:val="20"/>
          <w:szCs w:val="20"/>
          <w:lang w:val="es-MX"/>
        </w:rPr>
      </w:pPr>
      <w:r w:rsidRPr="00CA196B">
        <w:rPr>
          <w:rFonts w:ascii="Avenir LT Std 55 Roman" w:hAnsi="Avenir LT Std 55 Roman"/>
          <w:noProof/>
          <w:color w:val="000000" w:themeColor="text1"/>
          <w:sz w:val="20"/>
          <w:szCs w:val="20"/>
          <w:lang w:val="es-MX" w:eastAsia="es-MX"/>
        </w:rPr>
        <w:t xml:space="preserve"> Sobre el particular (nombre del representante legal) como representante legal de: (nombre o razón social del licitante) correo electrónico: ___________________________________, manifiesto bajo protesta de decir verdad lo siguiente:</w:t>
      </w:r>
      <w:r w:rsidR="00820242" w:rsidRPr="00CE51AC">
        <w:rPr>
          <w:rFonts w:ascii="Avenir LT Std 55 Roman" w:hAnsi="Avenir LT Std 55 Roman" w:cs="Arial"/>
          <w:color w:val="000000" w:themeColor="text1"/>
          <w:sz w:val="20"/>
          <w:szCs w:val="20"/>
          <w:lang w:val="es-MX"/>
        </w:rPr>
        <w:t xml:space="preserve"> </w:t>
      </w:r>
    </w:p>
    <w:p w:rsidR="00F647ED" w:rsidRDefault="00F647ED" w:rsidP="003647CC">
      <w:pPr>
        <w:spacing w:line="264" w:lineRule="auto"/>
        <w:jc w:val="both"/>
        <w:rPr>
          <w:rFonts w:ascii="Avenir LT Std 55 Roman" w:hAnsi="Avenir LT Std 55 Roman" w:cs="Arial"/>
          <w:color w:val="000000" w:themeColor="text1"/>
          <w:sz w:val="20"/>
          <w:szCs w:val="20"/>
        </w:rPr>
      </w:pPr>
    </w:p>
    <w:tbl>
      <w:tblPr>
        <w:tblW w:w="9139" w:type="dxa"/>
        <w:tblInd w:w="70" w:type="dxa"/>
        <w:tblLayout w:type="fixed"/>
        <w:tblCellMar>
          <w:left w:w="70" w:type="dxa"/>
          <w:right w:w="70" w:type="dxa"/>
        </w:tblCellMar>
        <w:tblLook w:val="0000" w:firstRow="0" w:lastRow="0" w:firstColumn="0" w:lastColumn="0" w:noHBand="0" w:noVBand="0"/>
      </w:tblPr>
      <w:tblGrid>
        <w:gridCol w:w="1175"/>
        <w:gridCol w:w="1302"/>
        <w:gridCol w:w="1417"/>
        <w:gridCol w:w="5245"/>
      </w:tblGrid>
      <w:tr w:rsidR="00023B6F" w:rsidRPr="00574883" w:rsidTr="00023B6F">
        <w:trPr>
          <w:trHeight w:val="587"/>
        </w:trPr>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023B6F" w:rsidRPr="00574883" w:rsidRDefault="00023B6F" w:rsidP="00023B6F">
            <w:pPr>
              <w:rPr>
                <w:rFonts w:ascii="Avenir LT Std 55 Roman" w:hAnsi="Avenir LT Std 55 Roman" w:cs="Arial"/>
                <w:b/>
                <w:color w:val="000000" w:themeColor="text1"/>
                <w:sz w:val="20"/>
                <w:szCs w:val="20"/>
              </w:rPr>
            </w:pPr>
          </w:p>
          <w:p w:rsidR="00023B6F" w:rsidRPr="00574883" w:rsidRDefault="00023B6F" w:rsidP="00023B6F">
            <w:pPr>
              <w:rPr>
                <w:rFonts w:ascii="Avenir LT Std 55 Roman" w:hAnsi="Avenir LT Std 55 Roman" w:cs="Arial"/>
                <w:b/>
                <w:color w:val="000000" w:themeColor="text1"/>
                <w:sz w:val="20"/>
                <w:szCs w:val="20"/>
              </w:rPr>
            </w:pPr>
            <w:r w:rsidRPr="00574883">
              <w:rPr>
                <w:rFonts w:ascii="Avenir LT Std 55 Roman" w:hAnsi="Avenir LT Std 55 Roman" w:cs="Arial"/>
                <w:b/>
                <w:color w:val="000000" w:themeColor="text1"/>
                <w:sz w:val="20"/>
                <w:szCs w:val="20"/>
              </w:rPr>
              <w:t>PARTIDAS</w:t>
            </w:r>
          </w:p>
        </w:tc>
        <w:tc>
          <w:tcPr>
            <w:tcW w:w="130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023B6F" w:rsidRPr="00574883" w:rsidRDefault="00023B6F" w:rsidP="00023B6F">
            <w:pPr>
              <w:jc w:val="center"/>
              <w:rPr>
                <w:rFonts w:ascii="Avenir LT Std 55 Roman" w:hAnsi="Avenir LT Std 55 Roman" w:cs="Arial"/>
                <w:b/>
                <w:color w:val="000000" w:themeColor="text1"/>
                <w:sz w:val="20"/>
                <w:szCs w:val="20"/>
              </w:rPr>
            </w:pPr>
            <w:r w:rsidRPr="00574883">
              <w:rPr>
                <w:rFonts w:ascii="Avenir LT Std 55 Roman" w:hAnsi="Avenir LT Std 55 Roman" w:cs="Arial"/>
                <w:b/>
                <w:color w:val="000000" w:themeColor="text1"/>
                <w:sz w:val="20"/>
                <w:szCs w:val="20"/>
              </w:rPr>
              <w:t>CANTIDAD</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023B6F" w:rsidRPr="00574883" w:rsidRDefault="00023B6F" w:rsidP="00023B6F">
            <w:pPr>
              <w:rPr>
                <w:rFonts w:ascii="Avenir LT Std 55 Roman" w:hAnsi="Avenir LT Std 55 Roman" w:cs="Arial"/>
                <w:b/>
                <w:color w:val="000000" w:themeColor="text1"/>
                <w:sz w:val="20"/>
                <w:szCs w:val="20"/>
              </w:rPr>
            </w:pPr>
            <w:r w:rsidRPr="00574883">
              <w:rPr>
                <w:rFonts w:ascii="Avenir LT Std 55 Roman" w:hAnsi="Avenir LT Std 55 Roman" w:cs="Arial"/>
                <w:b/>
                <w:color w:val="000000" w:themeColor="text1"/>
                <w:sz w:val="20"/>
                <w:szCs w:val="20"/>
              </w:rPr>
              <w:t xml:space="preserve">    UNIDAD DE MEDIDA</w:t>
            </w:r>
          </w:p>
        </w:tc>
        <w:tc>
          <w:tcPr>
            <w:tcW w:w="52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023B6F" w:rsidRPr="00574883" w:rsidRDefault="00023B6F" w:rsidP="00023B6F">
            <w:pPr>
              <w:jc w:val="center"/>
              <w:rPr>
                <w:rFonts w:ascii="Avenir LT Std 55 Roman" w:hAnsi="Avenir LT Std 55 Roman" w:cs="Arial"/>
                <w:b/>
                <w:color w:val="000000" w:themeColor="text1"/>
                <w:sz w:val="20"/>
                <w:szCs w:val="20"/>
              </w:rPr>
            </w:pPr>
            <w:r w:rsidRPr="00574883">
              <w:rPr>
                <w:rFonts w:ascii="Avenir LT Std 55 Roman" w:hAnsi="Avenir LT Std 55 Roman" w:cs="Arial"/>
                <w:b/>
                <w:color w:val="000000" w:themeColor="text1"/>
                <w:sz w:val="20"/>
                <w:szCs w:val="20"/>
              </w:rPr>
              <w:t>DESCRIPCION</w:t>
            </w:r>
          </w:p>
        </w:tc>
      </w:tr>
      <w:tr w:rsidR="00023B6F" w:rsidRPr="001161EA" w:rsidTr="00023B6F">
        <w:trPr>
          <w:trHeight w:val="183"/>
        </w:trPr>
        <w:tc>
          <w:tcPr>
            <w:tcW w:w="1175" w:type="dxa"/>
            <w:tcBorders>
              <w:top w:val="single" w:sz="4" w:space="0" w:color="auto"/>
              <w:left w:val="single" w:sz="4" w:space="0" w:color="auto"/>
              <w:bottom w:val="single" w:sz="4" w:space="0" w:color="auto"/>
              <w:right w:val="single" w:sz="4" w:space="0" w:color="auto"/>
            </w:tcBorders>
            <w:noWrap/>
            <w:vAlign w:val="bottom"/>
          </w:tcPr>
          <w:p w:rsidR="00023B6F" w:rsidRPr="00574883" w:rsidRDefault="00023B6F" w:rsidP="00023B6F">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1</w:t>
            </w:r>
          </w:p>
        </w:tc>
        <w:tc>
          <w:tcPr>
            <w:tcW w:w="1302" w:type="dxa"/>
            <w:tcBorders>
              <w:top w:val="single" w:sz="4" w:space="0" w:color="auto"/>
              <w:left w:val="nil"/>
              <w:bottom w:val="single" w:sz="4" w:space="0" w:color="auto"/>
              <w:right w:val="single" w:sz="4" w:space="0" w:color="auto"/>
            </w:tcBorders>
            <w:noWrap/>
            <w:vAlign w:val="bottom"/>
          </w:tcPr>
          <w:p w:rsidR="00023B6F" w:rsidRPr="00574883" w:rsidRDefault="00023B6F" w:rsidP="00023B6F">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45</w:t>
            </w:r>
          </w:p>
        </w:tc>
        <w:tc>
          <w:tcPr>
            <w:tcW w:w="1417" w:type="dxa"/>
            <w:tcBorders>
              <w:top w:val="single" w:sz="4" w:space="0" w:color="auto"/>
              <w:left w:val="nil"/>
              <w:bottom w:val="single" w:sz="4" w:space="0" w:color="auto"/>
              <w:right w:val="single" w:sz="4" w:space="0" w:color="auto"/>
            </w:tcBorders>
            <w:noWrap/>
            <w:vAlign w:val="bottom"/>
          </w:tcPr>
          <w:p w:rsidR="00023B6F" w:rsidRPr="00574883" w:rsidRDefault="00023B6F" w:rsidP="00023B6F">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PIEZA</w:t>
            </w:r>
          </w:p>
        </w:tc>
        <w:tc>
          <w:tcPr>
            <w:tcW w:w="5245" w:type="dxa"/>
            <w:tcBorders>
              <w:top w:val="single" w:sz="4" w:space="0" w:color="auto"/>
              <w:left w:val="nil"/>
              <w:bottom w:val="single" w:sz="4" w:space="0" w:color="auto"/>
              <w:right w:val="single" w:sz="4" w:space="0" w:color="auto"/>
            </w:tcBorders>
            <w:noWrap/>
            <w:vAlign w:val="bottom"/>
          </w:tcPr>
          <w:p w:rsidR="00023B6F" w:rsidRPr="001161EA" w:rsidRDefault="00023B6F" w:rsidP="00023B6F">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NO BREAK UPS CHICO</w:t>
            </w:r>
          </w:p>
        </w:tc>
      </w:tr>
      <w:tr w:rsidR="00023B6F" w:rsidRPr="001161EA" w:rsidTr="00023B6F">
        <w:trPr>
          <w:trHeight w:val="183"/>
        </w:trPr>
        <w:tc>
          <w:tcPr>
            <w:tcW w:w="1175" w:type="dxa"/>
            <w:tcBorders>
              <w:top w:val="single" w:sz="4" w:space="0" w:color="auto"/>
              <w:left w:val="single" w:sz="4" w:space="0" w:color="auto"/>
              <w:bottom w:val="single" w:sz="4" w:space="0" w:color="auto"/>
              <w:right w:val="single" w:sz="4" w:space="0" w:color="auto"/>
            </w:tcBorders>
            <w:noWrap/>
            <w:vAlign w:val="bottom"/>
          </w:tcPr>
          <w:p w:rsidR="00023B6F" w:rsidRPr="00574883" w:rsidRDefault="00023B6F" w:rsidP="00023B6F">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2</w:t>
            </w:r>
          </w:p>
        </w:tc>
        <w:tc>
          <w:tcPr>
            <w:tcW w:w="1302" w:type="dxa"/>
            <w:tcBorders>
              <w:top w:val="single" w:sz="4" w:space="0" w:color="auto"/>
              <w:left w:val="nil"/>
              <w:bottom w:val="single" w:sz="4" w:space="0" w:color="auto"/>
              <w:right w:val="single" w:sz="4" w:space="0" w:color="auto"/>
            </w:tcBorders>
            <w:noWrap/>
            <w:vAlign w:val="bottom"/>
          </w:tcPr>
          <w:p w:rsidR="00023B6F" w:rsidRPr="00574883" w:rsidRDefault="00023B6F" w:rsidP="00023B6F">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70</w:t>
            </w:r>
          </w:p>
        </w:tc>
        <w:tc>
          <w:tcPr>
            <w:tcW w:w="1417" w:type="dxa"/>
            <w:tcBorders>
              <w:top w:val="single" w:sz="4" w:space="0" w:color="auto"/>
              <w:left w:val="nil"/>
              <w:bottom w:val="single" w:sz="4" w:space="0" w:color="auto"/>
              <w:right w:val="single" w:sz="4" w:space="0" w:color="auto"/>
            </w:tcBorders>
            <w:noWrap/>
            <w:vAlign w:val="bottom"/>
          </w:tcPr>
          <w:p w:rsidR="00023B6F" w:rsidRPr="00574883" w:rsidRDefault="00023B6F" w:rsidP="00023B6F">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SERVICIO</w:t>
            </w:r>
          </w:p>
        </w:tc>
        <w:tc>
          <w:tcPr>
            <w:tcW w:w="5245" w:type="dxa"/>
            <w:tcBorders>
              <w:top w:val="single" w:sz="4" w:space="0" w:color="auto"/>
              <w:left w:val="nil"/>
              <w:bottom w:val="single" w:sz="4" w:space="0" w:color="auto"/>
              <w:right w:val="single" w:sz="4" w:space="0" w:color="auto"/>
            </w:tcBorders>
            <w:noWrap/>
            <w:vAlign w:val="bottom"/>
          </w:tcPr>
          <w:p w:rsidR="00023B6F" w:rsidRPr="001161EA" w:rsidRDefault="00023B6F" w:rsidP="00023B6F">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 xml:space="preserve">ARRENDAMIENTO DE LICENCIA DE USO DE PROGAMAS DE COMPUTO Y SU ACTUALIZACIÓN </w:t>
            </w:r>
          </w:p>
        </w:tc>
      </w:tr>
      <w:tr w:rsidR="00023B6F" w:rsidRPr="001161EA" w:rsidTr="00023B6F">
        <w:trPr>
          <w:trHeight w:val="183"/>
        </w:trPr>
        <w:tc>
          <w:tcPr>
            <w:tcW w:w="1175" w:type="dxa"/>
            <w:tcBorders>
              <w:top w:val="single" w:sz="4" w:space="0" w:color="auto"/>
              <w:left w:val="single" w:sz="4" w:space="0" w:color="auto"/>
              <w:bottom w:val="single" w:sz="4" w:space="0" w:color="auto"/>
              <w:right w:val="single" w:sz="4" w:space="0" w:color="auto"/>
            </w:tcBorders>
            <w:noWrap/>
            <w:vAlign w:val="bottom"/>
          </w:tcPr>
          <w:p w:rsidR="00023B6F" w:rsidRPr="00574883" w:rsidRDefault="00023B6F" w:rsidP="00023B6F">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3</w:t>
            </w:r>
          </w:p>
        </w:tc>
        <w:tc>
          <w:tcPr>
            <w:tcW w:w="1302" w:type="dxa"/>
            <w:tcBorders>
              <w:top w:val="single" w:sz="4" w:space="0" w:color="auto"/>
              <w:left w:val="nil"/>
              <w:bottom w:val="single" w:sz="4" w:space="0" w:color="auto"/>
              <w:right w:val="single" w:sz="4" w:space="0" w:color="auto"/>
            </w:tcBorders>
            <w:noWrap/>
            <w:vAlign w:val="bottom"/>
          </w:tcPr>
          <w:p w:rsidR="00023B6F" w:rsidRPr="00574883" w:rsidRDefault="00023B6F" w:rsidP="00023B6F">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15</w:t>
            </w:r>
          </w:p>
        </w:tc>
        <w:tc>
          <w:tcPr>
            <w:tcW w:w="1417" w:type="dxa"/>
            <w:tcBorders>
              <w:top w:val="single" w:sz="4" w:space="0" w:color="auto"/>
              <w:left w:val="nil"/>
              <w:bottom w:val="single" w:sz="4" w:space="0" w:color="auto"/>
              <w:right w:val="single" w:sz="4" w:space="0" w:color="auto"/>
            </w:tcBorders>
            <w:noWrap/>
            <w:vAlign w:val="bottom"/>
          </w:tcPr>
          <w:p w:rsidR="00023B6F" w:rsidRPr="00574883" w:rsidRDefault="00023B6F" w:rsidP="00023B6F">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PIEZA</w:t>
            </w:r>
          </w:p>
        </w:tc>
        <w:tc>
          <w:tcPr>
            <w:tcW w:w="5245" w:type="dxa"/>
            <w:tcBorders>
              <w:top w:val="single" w:sz="4" w:space="0" w:color="auto"/>
              <w:left w:val="nil"/>
              <w:bottom w:val="single" w:sz="4" w:space="0" w:color="auto"/>
              <w:right w:val="single" w:sz="4" w:space="0" w:color="auto"/>
            </w:tcBorders>
            <w:noWrap/>
            <w:vAlign w:val="bottom"/>
          </w:tcPr>
          <w:p w:rsidR="00023B6F" w:rsidRPr="001161EA" w:rsidRDefault="00023B6F" w:rsidP="00023B6F">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LAPTOP PROFESIONAL</w:t>
            </w:r>
          </w:p>
        </w:tc>
      </w:tr>
      <w:tr w:rsidR="00023B6F" w:rsidRPr="001161EA" w:rsidTr="00023B6F">
        <w:trPr>
          <w:trHeight w:val="183"/>
        </w:trPr>
        <w:tc>
          <w:tcPr>
            <w:tcW w:w="1175" w:type="dxa"/>
            <w:tcBorders>
              <w:top w:val="single" w:sz="4" w:space="0" w:color="auto"/>
              <w:left w:val="single" w:sz="4" w:space="0" w:color="auto"/>
              <w:bottom w:val="single" w:sz="4" w:space="0" w:color="auto"/>
              <w:right w:val="single" w:sz="4" w:space="0" w:color="auto"/>
            </w:tcBorders>
            <w:noWrap/>
            <w:vAlign w:val="bottom"/>
          </w:tcPr>
          <w:p w:rsidR="00023B6F" w:rsidRPr="00574883" w:rsidRDefault="00023B6F" w:rsidP="00023B6F">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4</w:t>
            </w:r>
          </w:p>
        </w:tc>
        <w:tc>
          <w:tcPr>
            <w:tcW w:w="1302" w:type="dxa"/>
            <w:tcBorders>
              <w:top w:val="single" w:sz="4" w:space="0" w:color="auto"/>
              <w:left w:val="nil"/>
              <w:bottom w:val="single" w:sz="4" w:space="0" w:color="auto"/>
              <w:right w:val="single" w:sz="4" w:space="0" w:color="auto"/>
            </w:tcBorders>
            <w:noWrap/>
            <w:vAlign w:val="bottom"/>
          </w:tcPr>
          <w:p w:rsidR="00023B6F" w:rsidRPr="00574883" w:rsidRDefault="00023B6F" w:rsidP="00023B6F">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15</w:t>
            </w:r>
          </w:p>
        </w:tc>
        <w:tc>
          <w:tcPr>
            <w:tcW w:w="1417" w:type="dxa"/>
            <w:tcBorders>
              <w:top w:val="single" w:sz="4" w:space="0" w:color="auto"/>
              <w:left w:val="nil"/>
              <w:bottom w:val="single" w:sz="4" w:space="0" w:color="auto"/>
              <w:right w:val="single" w:sz="4" w:space="0" w:color="auto"/>
            </w:tcBorders>
            <w:noWrap/>
            <w:vAlign w:val="bottom"/>
          </w:tcPr>
          <w:p w:rsidR="00023B6F" w:rsidRPr="00574883" w:rsidRDefault="00023B6F" w:rsidP="00023B6F">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PIEZA</w:t>
            </w:r>
          </w:p>
        </w:tc>
        <w:tc>
          <w:tcPr>
            <w:tcW w:w="5245" w:type="dxa"/>
            <w:tcBorders>
              <w:top w:val="single" w:sz="4" w:space="0" w:color="auto"/>
              <w:left w:val="nil"/>
              <w:bottom w:val="single" w:sz="4" w:space="0" w:color="auto"/>
              <w:right w:val="single" w:sz="4" w:space="0" w:color="auto"/>
            </w:tcBorders>
            <w:noWrap/>
            <w:vAlign w:val="bottom"/>
          </w:tcPr>
          <w:p w:rsidR="00023B6F" w:rsidRPr="001161EA" w:rsidRDefault="00023B6F" w:rsidP="00023B6F">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ESTACION DOCKING MULTIPUERTOS PARA LAPTOP</w:t>
            </w:r>
          </w:p>
        </w:tc>
      </w:tr>
      <w:tr w:rsidR="00023B6F" w:rsidRPr="001161EA" w:rsidTr="00023B6F">
        <w:trPr>
          <w:trHeight w:val="183"/>
        </w:trPr>
        <w:tc>
          <w:tcPr>
            <w:tcW w:w="1175" w:type="dxa"/>
            <w:tcBorders>
              <w:top w:val="single" w:sz="4" w:space="0" w:color="auto"/>
              <w:left w:val="single" w:sz="4" w:space="0" w:color="auto"/>
              <w:bottom w:val="single" w:sz="4" w:space="0" w:color="auto"/>
              <w:right w:val="single" w:sz="4" w:space="0" w:color="auto"/>
            </w:tcBorders>
            <w:noWrap/>
            <w:vAlign w:val="bottom"/>
          </w:tcPr>
          <w:p w:rsidR="00023B6F" w:rsidRPr="00574883" w:rsidRDefault="00023B6F" w:rsidP="00023B6F">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5</w:t>
            </w:r>
          </w:p>
        </w:tc>
        <w:tc>
          <w:tcPr>
            <w:tcW w:w="1302" w:type="dxa"/>
            <w:tcBorders>
              <w:top w:val="single" w:sz="4" w:space="0" w:color="auto"/>
              <w:left w:val="nil"/>
              <w:bottom w:val="single" w:sz="4" w:space="0" w:color="auto"/>
              <w:right w:val="single" w:sz="4" w:space="0" w:color="auto"/>
            </w:tcBorders>
            <w:noWrap/>
            <w:vAlign w:val="bottom"/>
          </w:tcPr>
          <w:p w:rsidR="00023B6F" w:rsidRPr="00574883" w:rsidRDefault="00023B6F" w:rsidP="00023B6F">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45</w:t>
            </w:r>
          </w:p>
        </w:tc>
        <w:tc>
          <w:tcPr>
            <w:tcW w:w="1417" w:type="dxa"/>
            <w:tcBorders>
              <w:top w:val="single" w:sz="4" w:space="0" w:color="auto"/>
              <w:left w:val="nil"/>
              <w:bottom w:val="single" w:sz="4" w:space="0" w:color="auto"/>
              <w:right w:val="single" w:sz="4" w:space="0" w:color="auto"/>
            </w:tcBorders>
            <w:noWrap/>
            <w:vAlign w:val="bottom"/>
          </w:tcPr>
          <w:p w:rsidR="00023B6F" w:rsidRPr="00574883" w:rsidRDefault="00023B6F" w:rsidP="00023B6F">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PIEZA</w:t>
            </w:r>
          </w:p>
        </w:tc>
        <w:tc>
          <w:tcPr>
            <w:tcW w:w="5245" w:type="dxa"/>
            <w:tcBorders>
              <w:top w:val="single" w:sz="4" w:space="0" w:color="auto"/>
              <w:left w:val="nil"/>
              <w:bottom w:val="single" w:sz="4" w:space="0" w:color="auto"/>
              <w:right w:val="single" w:sz="4" w:space="0" w:color="auto"/>
            </w:tcBorders>
            <w:noWrap/>
            <w:vAlign w:val="bottom"/>
          </w:tcPr>
          <w:p w:rsidR="00023B6F" w:rsidRPr="001161EA" w:rsidRDefault="00023B6F" w:rsidP="00023B6F">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COMPUTADORA TIPO A</w:t>
            </w:r>
          </w:p>
        </w:tc>
      </w:tr>
      <w:tr w:rsidR="00023B6F" w:rsidRPr="001161EA" w:rsidTr="00023B6F">
        <w:trPr>
          <w:trHeight w:val="183"/>
        </w:trPr>
        <w:tc>
          <w:tcPr>
            <w:tcW w:w="1175" w:type="dxa"/>
            <w:tcBorders>
              <w:top w:val="single" w:sz="4" w:space="0" w:color="auto"/>
              <w:left w:val="single" w:sz="4" w:space="0" w:color="auto"/>
              <w:bottom w:val="single" w:sz="4" w:space="0" w:color="auto"/>
              <w:right w:val="single" w:sz="4" w:space="0" w:color="auto"/>
            </w:tcBorders>
            <w:noWrap/>
            <w:vAlign w:val="bottom"/>
          </w:tcPr>
          <w:p w:rsidR="00023B6F" w:rsidRPr="00574883" w:rsidRDefault="00023B6F" w:rsidP="00023B6F">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6</w:t>
            </w:r>
          </w:p>
        </w:tc>
        <w:tc>
          <w:tcPr>
            <w:tcW w:w="1302" w:type="dxa"/>
            <w:tcBorders>
              <w:top w:val="single" w:sz="4" w:space="0" w:color="auto"/>
              <w:left w:val="nil"/>
              <w:bottom w:val="single" w:sz="4" w:space="0" w:color="auto"/>
              <w:right w:val="single" w:sz="4" w:space="0" w:color="auto"/>
            </w:tcBorders>
            <w:noWrap/>
            <w:vAlign w:val="bottom"/>
          </w:tcPr>
          <w:p w:rsidR="00023B6F" w:rsidRPr="00574883" w:rsidRDefault="00023B6F" w:rsidP="00023B6F">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70</w:t>
            </w:r>
          </w:p>
        </w:tc>
        <w:tc>
          <w:tcPr>
            <w:tcW w:w="1417" w:type="dxa"/>
            <w:tcBorders>
              <w:top w:val="single" w:sz="4" w:space="0" w:color="auto"/>
              <w:left w:val="nil"/>
              <w:bottom w:val="single" w:sz="4" w:space="0" w:color="auto"/>
              <w:right w:val="single" w:sz="4" w:space="0" w:color="auto"/>
            </w:tcBorders>
            <w:noWrap/>
            <w:vAlign w:val="bottom"/>
          </w:tcPr>
          <w:p w:rsidR="00023B6F" w:rsidRPr="00574883" w:rsidRDefault="00023B6F" w:rsidP="00023B6F">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PIEZA</w:t>
            </w:r>
          </w:p>
        </w:tc>
        <w:tc>
          <w:tcPr>
            <w:tcW w:w="5245" w:type="dxa"/>
            <w:tcBorders>
              <w:top w:val="single" w:sz="4" w:space="0" w:color="auto"/>
              <w:left w:val="nil"/>
              <w:bottom w:val="single" w:sz="4" w:space="0" w:color="auto"/>
              <w:right w:val="single" w:sz="4" w:space="0" w:color="auto"/>
            </w:tcBorders>
            <w:noWrap/>
            <w:vAlign w:val="bottom"/>
          </w:tcPr>
          <w:p w:rsidR="00023B6F" w:rsidRPr="001161EA" w:rsidRDefault="00023B6F" w:rsidP="00023B6F">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MONITOR LED PARA COMPUTADORA</w:t>
            </w:r>
          </w:p>
        </w:tc>
      </w:tr>
      <w:tr w:rsidR="00023B6F" w:rsidRPr="001161EA" w:rsidTr="00023B6F">
        <w:trPr>
          <w:trHeight w:val="183"/>
        </w:trPr>
        <w:tc>
          <w:tcPr>
            <w:tcW w:w="1175" w:type="dxa"/>
            <w:tcBorders>
              <w:top w:val="single" w:sz="4" w:space="0" w:color="auto"/>
              <w:left w:val="single" w:sz="4" w:space="0" w:color="auto"/>
              <w:bottom w:val="single" w:sz="4" w:space="0" w:color="auto"/>
              <w:right w:val="single" w:sz="4" w:space="0" w:color="auto"/>
            </w:tcBorders>
            <w:noWrap/>
            <w:vAlign w:val="bottom"/>
          </w:tcPr>
          <w:p w:rsidR="00023B6F" w:rsidRPr="00574883" w:rsidRDefault="00023B6F" w:rsidP="00023B6F">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7</w:t>
            </w:r>
          </w:p>
        </w:tc>
        <w:tc>
          <w:tcPr>
            <w:tcW w:w="1302" w:type="dxa"/>
            <w:tcBorders>
              <w:top w:val="single" w:sz="4" w:space="0" w:color="auto"/>
              <w:left w:val="nil"/>
              <w:bottom w:val="single" w:sz="4" w:space="0" w:color="auto"/>
              <w:right w:val="single" w:sz="4" w:space="0" w:color="auto"/>
            </w:tcBorders>
            <w:noWrap/>
            <w:vAlign w:val="bottom"/>
          </w:tcPr>
          <w:p w:rsidR="00023B6F" w:rsidRPr="00574883" w:rsidRDefault="00023B6F" w:rsidP="00023B6F">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2</w:t>
            </w:r>
          </w:p>
        </w:tc>
        <w:tc>
          <w:tcPr>
            <w:tcW w:w="1417" w:type="dxa"/>
            <w:tcBorders>
              <w:top w:val="single" w:sz="4" w:space="0" w:color="auto"/>
              <w:left w:val="nil"/>
              <w:bottom w:val="single" w:sz="4" w:space="0" w:color="auto"/>
              <w:right w:val="single" w:sz="4" w:space="0" w:color="auto"/>
            </w:tcBorders>
            <w:noWrap/>
            <w:vAlign w:val="bottom"/>
          </w:tcPr>
          <w:p w:rsidR="00023B6F" w:rsidRPr="00574883" w:rsidRDefault="00023B6F" w:rsidP="00023B6F">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PIEZA</w:t>
            </w:r>
          </w:p>
        </w:tc>
        <w:tc>
          <w:tcPr>
            <w:tcW w:w="5245" w:type="dxa"/>
            <w:tcBorders>
              <w:top w:val="single" w:sz="4" w:space="0" w:color="auto"/>
              <w:left w:val="nil"/>
              <w:bottom w:val="single" w:sz="4" w:space="0" w:color="auto"/>
              <w:right w:val="single" w:sz="4" w:space="0" w:color="auto"/>
            </w:tcBorders>
            <w:noWrap/>
            <w:vAlign w:val="bottom"/>
          </w:tcPr>
          <w:p w:rsidR="00023B6F" w:rsidRPr="001161EA" w:rsidRDefault="00023B6F" w:rsidP="00023B6F">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TABLET PROFESIONAL</w:t>
            </w:r>
          </w:p>
        </w:tc>
      </w:tr>
      <w:tr w:rsidR="00023B6F" w:rsidRPr="001161EA" w:rsidTr="00023B6F">
        <w:trPr>
          <w:trHeight w:val="183"/>
        </w:trPr>
        <w:tc>
          <w:tcPr>
            <w:tcW w:w="1175" w:type="dxa"/>
            <w:tcBorders>
              <w:top w:val="single" w:sz="4" w:space="0" w:color="auto"/>
              <w:left w:val="single" w:sz="4" w:space="0" w:color="auto"/>
              <w:bottom w:val="single" w:sz="4" w:space="0" w:color="auto"/>
              <w:right w:val="single" w:sz="4" w:space="0" w:color="auto"/>
            </w:tcBorders>
            <w:noWrap/>
            <w:vAlign w:val="bottom"/>
          </w:tcPr>
          <w:p w:rsidR="00023B6F" w:rsidRPr="00574883" w:rsidRDefault="00023B6F" w:rsidP="00023B6F">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8</w:t>
            </w:r>
          </w:p>
        </w:tc>
        <w:tc>
          <w:tcPr>
            <w:tcW w:w="1302" w:type="dxa"/>
            <w:tcBorders>
              <w:top w:val="single" w:sz="4" w:space="0" w:color="auto"/>
              <w:left w:val="nil"/>
              <w:bottom w:val="single" w:sz="4" w:space="0" w:color="auto"/>
              <w:right w:val="single" w:sz="4" w:space="0" w:color="auto"/>
            </w:tcBorders>
            <w:noWrap/>
            <w:vAlign w:val="bottom"/>
          </w:tcPr>
          <w:p w:rsidR="00023B6F" w:rsidRPr="00574883" w:rsidRDefault="00023B6F" w:rsidP="00023B6F">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2</w:t>
            </w:r>
          </w:p>
        </w:tc>
        <w:tc>
          <w:tcPr>
            <w:tcW w:w="1417" w:type="dxa"/>
            <w:tcBorders>
              <w:top w:val="single" w:sz="4" w:space="0" w:color="auto"/>
              <w:left w:val="nil"/>
              <w:bottom w:val="single" w:sz="4" w:space="0" w:color="auto"/>
              <w:right w:val="single" w:sz="4" w:space="0" w:color="auto"/>
            </w:tcBorders>
            <w:noWrap/>
            <w:vAlign w:val="bottom"/>
          </w:tcPr>
          <w:p w:rsidR="00023B6F" w:rsidRPr="00574883" w:rsidRDefault="00023B6F" w:rsidP="00023B6F">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PIEZA</w:t>
            </w:r>
          </w:p>
        </w:tc>
        <w:tc>
          <w:tcPr>
            <w:tcW w:w="5245" w:type="dxa"/>
            <w:tcBorders>
              <w:top w:val="single" w:sz="4" w:space="0" w:color="auto"/>
              <w:left w:val="nil"/>
              <w:bottom w:val="single" w:sz="4" w:space="0" w:color="auto"/>
              <w:right w:val="single" w:sz="4" w:space="0" w:color="auto"/>
            </w:tcBorders>
            <w:noWrap/>
            <w:vAlign w:val="bottom"/>
          </w:tcPr>
          <w:p w:rsidR="00023B6F" w:rsidRPr="001161EA" w:rsidRDefault="00023B6F" w:rsidP="00023B6F">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ESTACION DOCKING MULTIPUERTOS PARA TABLET</w:t>
            </w:r>
          </w:p>
        </w:tc>
      </w:tr>
      <w:tr w:rsidR="00023B6F" w:rsidRPr="001161EA" w:rsidTr="00023B6F">
        <w:trPr>
          <w:trHeight w:val="183"/>
        </w:trPr>
        <w:tc>
          <w:tcPr>
            <w:tcW w:w="1175" w:type="dxa"/>
            <w:tcBorders>
              <w:top w:val="single" w:sz="4" w:space="0" w:color="auto"/>
              <w:left w:val="single" w:sz="4" w:space="0" w:color="auto"/>
              <w:bottom w:val="single" w:sz="4" w:space="0" w:color="auto"/>
              <w:right w:val="single" w:sz="4" w:space="0" w:color="auto"/>
            </w:tcBorders>
            <w:noWrap/>
            <w:vAlign w:val="bottom"/>
          </w:tcPr>
          <w:p w:rsidR="00023B6F" w:rsidRPr="00574883" w:rsidRDefault="00023B6F" w:rsidP="00023B6F">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9</w:t>
            </w:r>
          </w:p>
        </w:tc>
        <w:tc>
          <w:tcPr>
            <w:tcW w:w="1302" w:type="dxa"/>
            <w:tcBorders>
              <w:top w:val="single" w:sz="4" w:space="0" w:color="auto"/>
              <w:left w:val="nil"/>
              <w:bottom w:val="single" w:sz="4" w:space="0" w:color="auto"/>
              <w:right w:val="single" w:sz="4" w:space="0" w:color="auto"/>
            </w:tcBorders>
            <w:noWrap/>
            <w:vAlign w:val="bottom"/>
          </w:tcPr>
          <w:p w:rsidR="00023B6F" w:rsidRPr="00574883" w:rsidRDefault="00023B6F" w:rsidP="00023B6F">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3</w:t>
            </w:r>
          </w:p>
        </w:tc>
        <w:tc>
          <w:tcPr>
            <w:tcW w:w="1417" w:type="dxa"/>
            <w:tcBorders>
              <w:top w:val="single" w:sz="4" w:space="0" w:color="auto"/>
              <w:left w:val="nil"/>
              <w:bottom w:val="single" w:sz="4" w:space="0" w:color="auto"/>
              <w:right w:val="single" w:sz="4" w:space="0" w:color="auto"/>
            </w:tcBorders>
            <w:noWrap/>
            <w:vAlign w:val="bottom"/>
          </w:tcPr>
          <w:p w:rsidR="00023B6F" w:rsidRPr="00574883" w:rsidRDefault="00023B6F" w:rsidP="00023B6F">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PIEZA</w:t>
            </w:r>
          </w:p>
        </w:tc>
        <w:tc>
          <w:tcPr>
            <w:tcW w:w="5245" w:type="dxa"/>
            <w:tcBorders>
              <w:top w:val="single" w:sz="4" w:space="0" w:color="auto"/>
              <w:left w:val="nil"/>
              <w:bottom w:val="single" w:sz="4" w:space="0" w:color="auto"/>
              <w:right w:val="single" w:sz="4" w:space="0" w:color="auto"/>
            </w:tcBorders>
            <w:noWrap/>
            <w:vAlign w:val="bottom"/>
          </w:tcPr>
          <w:p w:rsidR="00023B6F" w:rsidRPr="001161EA" w:rsidRDefault="00023B6F" w:rsidP="00023B6F">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COMPUTADORA WORKSTATION INTEL</w:t>
            </w:r>
          </w:p>
        </w:tc>
      </w:tr>
      <w:tr w:rsidR="00023B6F" w:rsidRPr="001161EA" w:rsidTr="00023B6F">
        <w:trPr>
          <w:trHeight w:val="183"/>
        </w:trPr>
        <w:tc>
          <w:tcPr>
            <w:tcW w:w="1175" w:type="dxa"/>
            <w:tcBorders>
              <w:top w:val="single" w:sz="4" w:space="0" w:color="auto"/>
              <w:left w:val="single" w:sz="4" w:space="0" w:color="auto"/>
              <w:bottom w:val="single" w:sz="4" w:space="0" w:color="auto"/>
              <w:right w:val="single" w:sz="4" w:space="0" w:color="auto"/>
            </w:tcBorders>
            <w:noWrap/>
            <w:vAlign w:val="bottom"/>
          </w:tcPr>
          <w:p w:rsidR="00023B6F" w:rsidRPr="00574883" w:rsidRDefault="00023B6F" w:rsidP="00023B6F">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10</w:t>
            </w:r>
          </w:p>
        </w:tc>
        <w:tc>
          <w:tcPr>
            <w:tcW w:w="1302" w:type="dxa"/>
            <w:tcBorders>
              <w:top w:val="single" w:sz="4" w:space="0" w:color="auto"/>
              <w:left w:val="nil"/>
              <w:bottom w:val="single" w:sz="4" w:space="0" w:color="auto"/>
              <w:right w:val="single" w:sz="4" w:space="0" w:color="auto"/>
            </w:tcBorders>
            <w:noWrap/>
            <w:vAlign w:val="bottom"/>
          </w:tcPr>
          <w:p w:rsidR="00023B6F" w:rsidRPr="00574883" w:rsidRDefault="00023B6F" w:rsidP="00023B6F">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1</w:t>
            </w:r>
          </w:p>
        </w:tc>
        <w:tc>
          <w:tcPr>
            <w:tcW w:w="1417" w:type="dxa"/>
            <w:tcBorders>
              <w:top w:val="single" w:sz="4" w:space="0" w:color="auto"/>
              <w:left w:val="nil"/>
              <w:bottom w:val="single" w:sz="4" w:space="0" w:color="auto"/>
              <w:right w:val="single" w:sz="4" w:space="0" w:color="auto"/>
            </w:tcBorders>
            <w:noWrap/>
            <w:vAlign w:val="bottom"/>
          </w:tcPr>
          <w:p w:rsidR="00023B6F" w:rsidRPr="00574883" w:rsidRDefault="00023B6F" w:rsidP="00023B6F">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SERVICIO</w:t>
            </w:r>
          </w:p>
        </w:tc>
        <w:tc>
          <w:tcPr>
            <w:tcW w:w="5245" w:type="dxa"/>
            <w:tcBorders>
              <w:top w:val="single" w:sz="4" w:space="0" w:color="auto"/>
              <w:left w:val="nil"/>
              <w:bottom w:val="single" w:sz="4" w:space="0" w:color="auto"/>
              <w:right w:val="single" w:sz="4" w:space="0" w:color="auto"/>
            </w:tcBorders>
            <w:noWrap/>
            <w:vAlign w:val="bottom"/>
          </w:tcPr>
          <w:p w:rsidR="00023B6F" w:rsidRPr="001161EA" w:rsidRDefault="00023B6F" w:rsidP="00023B6F">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SUMINISTRO E INSTALACION DE EQUIPO DE HIPERCONVERGENCIA PARA CENTRO DE COMPUTO</w:t>
            </w:r>
          </w:p>
        </w:tc>
      </w:tr>
    </w:tbl>
    <w:p w:rsidR="00023B6F" w:rsidRDefault="00023B6F" w:rsidP="003647CC">
      <w:pPr>
        <w:spacing w:line="264" w:lineRule="auto"/>
        <w:jc w:val="both"/>
        <w:rPr>
          <w:rFonts w:ascii="Avenir LT Std 55 Roman" w:hAnsi="Avenir LT Std 55 Roman" w:cs="Arial"/>
          <w:color w:val="000000" w:themeColor="text1"/>
          <w:sz w:val="20"/>
          <w:szCs w:val="20"/>
        </w:rPr>
      </w:pPr>
    </w:p>
    <w:p w:rsidR="00023B6F" w:rsidRDefault="00023B6F" w:rsidP="00023B6F">
      <w:pPr>
        <w:rPr>
          <w:b/>
        </w:rPr>
      </w:pPr>
    </w:p>
    <w:p w:rsidR="00023B6F" w:rsidRPr="00464328" w:rsidRDefault="00023B6F" w:rsidP="00023B6F">
      <w:pPr>
        <w:rPr>
          <w:b/>
          <w:bCs/>
        </w:rPr>
      </w:pPr>
      <w:r w:rsidRPr="3E5019F0">
        <w:rPr>
          <w:b/>
          <w:bCs/>
        </w:rPr>
        <w:t>NO BREAK UPS CHICO</w:t>
      </w:r>
    </w:p>
    <w:p w:rsidR="00023B6F" w:rsidRPr="00464328" w:rsidRDefault="00023B6F" w:rsidP="00023B6F"/>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9"/>
        <w:gridCol w:w="5627"/>
        <w:gridCol w:w="2262"/>
      </w:tblGrid>
      <w:tr w:rsidR="00023B6F" w:rsidRPr="00464328" w:rsidTr="00023B6F">
        <w:trPr>
          <w:trHeight w:val="70"/>
        </w:trPr>
        <w:tc>
          <w:tcPr>
            <w:tcW w:w="2029" w:type="dxa"/>
          </w:tcPr>
          <w:p w:rsidR="00023B6F" w:rsidRPr="00464328" w:rsidRDefault="00023B6F" w:rsidP="00023B6F">
            <w:pPr>
              <w:spacing w:before="50"/>
              <w:ind w:right="360"/>
              <w:jc w:val="center"/>
              <w:rPr>
                <w:b/>
              </w:rPr>
            </w:pPr>
          </w:p>
        </w:tc>
        <w:tc>
          <w:tcPr>
            <w:tcW w:w="5627" w:type="dxa"/>
          </w:tcPr>
          <w:p w:rsidR="00023B6F" w:rsidRPr="00464328" w:rsidRDefault="00023B6F" w:rsidP="00023B6F">
            <w:pPr>
              <w:spacing w:before="50"/>
              <w:ind w:right="175"/>
              <w:jc w:val="right"/>
              <w:rPr>
                <w:b/>
                <w:bCs/>
              </w:rPr>
            </w:pPr>
            <w:r>
              <w:rPr>
                <w:b/>
                <w:bCs/>
              </w:rPr>
              <w:t>PARTIDA</w:t>
            </w:r>
          </w:p>
        </w:tc>
        <w:tc>
          <w:tcPr>
            <w:tcW w:w="2262" w:type="dxa"/>
          </w:tcPr>
          <w:p w:rsidR="00023B6F" w:rsidRPr="00464328" w:rsidRDefault="00023B6F" w:rsidP="00023B6F">
            <w:pPr>
              <w:spacing w:before="50"/>
              <w:ind w:right="175"/>
              <w:jc w:val="center"/>
              <w:rPr>
                <w:b/>
                <w:bCs/>
              </w:rPr>
            </w:pPr>
            <w:r w:rsidRPr="3E5019F0">
              <w:rPr>
                <w:b/>
                <w:bCs/>
              </w:rPr>
              <w:t>1</w:t>
            </w:r>
          </w:p>
        </w:tc>
      </w:tr>
      <w:tr w:rsidR="00023B6F" w:rsidRPr="00464328" w:rsidTr="00023B6F">
        <w:trPr>
          <w:trHeight w:val="70"/>
        </w:trPr>
        <w:tc>
          <w:tcPr>
            <w:tcW w:w="2029" w:type="dxa"/>
          </w:tcPr>
          <w:p w:rsidR="00023B6F" w:rsidRPr="00464328" w:rsidRDefault="00023B6F" w:rsidP="00023B6F">
            <w:pPr>
              <w:spacing w:before="50"/>
              <w:ind w:right="360"/>
              <w:jc w:val="center"/>
              <w:rPr>
                <w:b/>
              </w:rPr>
            </w:pPr>
          </w:p>
        </w:tc>
        <w:tc>
          <w:tcPr>
            <w:tcW w:w="5627" w:type="dxa"/>
          </w:tcPr>
          <w:p w:rsidR="00023B6F" w:rsidRPr="00464328" w:rsidRDefault="00023B6F" w:rsidP="00023B6F">
            <w:pPr>
              <w:spacing w:before="50"/>
              <w:ind w:right="175"/>
              <w:jc w:val="right"/>
              <w:rPr>
                <w:b/>
                <w:bCs/>
              </w:rPr>
            </w:pPr>
            <w:r w:rsidRPr="3E5019F0">
              <w:rPr>
                <w:b/>
                <w:bCs/>
              </w:rPr>
              <w:t>CANTIDAD SOLICITADA</w:t>
            </w:r>
          </w:p>
        </w:tc>
        <w:tc>
          <w:tcPr>
            <w:tcW w:w="2262" w:type="dxa"/>
          </w:tcPr>
          <w:p w:rsidR="00023B6F" w:rsidRPr="00464328" w:rsidRDefault="00023B6F" w:rsidP="00023B6F">
            <w:pPr>
              <w:spacing w:before="50"/>
              <w:ind w:right="175"/>
              <w:jc w:val="center"/>
              <w:rPr>
                <w:b/>
                <w:bCs/>
              </w:rPr>
            </w:pPr>
            <w:r w:rsidRPr="3E5019F0">
              <w:rPr>
                <w:b/>
                <w:bCs/>
              </w:rPr>
              <w:t>45</w:t>
            </w:r>
          </w:p>
        </w:tc>
      </w:tr>
      <w:tr w:rsidR="00023B6F" w:rsidRPr="00464328" w:rsidTr="00023B6F">
        <w:tc>
          <w:tcPr>
            <w:tcW w:w="2029" w:type="dxa"/>
          </w:tcPr>
          <w:p w:rsidR="00023B6F" w:rsidRPr="00464328" w:rsidRDefault="00023B6F" w:rsidP="00023B6F">
            <w:pPr>
              <w:spacing w:before="50"/>
              <w:ind w:right="360"/>
              <w:jc w:val="center"/>
              <w:rPr>
                <w:b/>
                <w:bCs/>
              </w:rPr>
            </w:pPr>
            <w:r w:rsidRPr="3E5019F0">
              <w:rPr>
                <w:b/>
                <w:bCs/>
              </w:rPr>
              <w:t>Componente</w:t>
            </w:r>
          </w:p>
        </w:tc>
        <w:tc>
          <w:tcPr>
            <w:tcW w:w="7889" w:type="dxa"/>
            <w:gridSpan w:val="2"/>
          </w:tcPr>
          <w:p w:rsidR="00023B6F" w:rsidRPr="00464328" w:rsidRDefault="00023B6F" w:rsidP="00023B6F">
            <w:pPr>
              <w:spacing w:before="50"/>
              <w:ind w:right="360"/>
              <w:jc w:val="center"/>
            </w:pPr>
            <w:r w:rsidRPr="3E5019F0">
              <w:rPr>
                <w:b/>
                <w:bCs/>
              </w:rPr>
              <w:t>Características</w:t>
            </w:r>
          </w:p>
        </w:tc>
      </w:tr>
      <w:tr w:rsidR="00023B6F" w:rsidRPr="00464328" w:rsidTr="00023B6F">
        <w:tc>
          <w:tcPr>
            <w:tcW w:w="2029" w:type="dxa"/>
          </w:tcPr>
          <w:p w:rsidR="00023B6F" w:rsidRPr="00464328" w:rsidRDefault="00023B6F" w:rsidP="00023B6F">
            <w:pPr>
              <w:spacing w:before="50"/>
              <w:ind w:right="360"/>
              <w:jc w:val="center"/>
              <w:rPr>
                <w:b/>
                <w:bCs/>
              </w:rPr>
            </w:pPr>
            <w:r>
              <w:t>Salida</w:t>
            </w:r>
          </w:p>
        </w:tc>
        <w:tc>
          <w:tcPr>
            <w:tcW w:w="7889" w:type="dxa"/>
            <w:gridSpan w:val="2"/>
          </w:tcPr>
          <w:p w:rsidR="00023B6F" w:rsidRPr="00464328" w:rsidRDefault="00023B6F" w:rsidP="00023B6F">
            <w:pPr>
              <w:spacing w:before="50"/>
              <w:ind w:right="360"/>
              <w:jc w:val="center"/>
            </w:pPr>
            <w:r>
              <w:t>Voltaje (s) de salida nominal admitidos 110V; 115V; 120V</w:t>
            </w:r>
          </w:p>
          <w:p w:rsidR="00023B6F" w:rsidRPr="00464328" w:rsidRDefault="00023B6F" w:rsidP="00023B6F">
            <w:pPr>
              <w:spacing w:before="50"/>
              <w:ind w:right="360"/>
              <w:jc w:val="center"/>
            </w:pPr>
            <w:r>
              <w:t>Compatibilidad de frecuencia 60Hz</w:t>
            </w:r>
          </w:p>
          <w:p w:rsidR="00023B6F" w:rsidRPr="00464328" w:rsidRDefault="00023B6F" w:rsidP="00023B6F">
            <w:pPr>
              <w:spacing w:before="50"/>
              <w:ind w:right="360"/>
              <w:jc w:val="center"/>
              <w:rPr>
                <w:b/>
                <w:bCs/>
              </w:rPr>
            </w:pPr>
            <w:r>
              <w:t xml:space="preserve"> 3 salidas de UPS, 3 salidas de solo sobretensión</w:t>
            </w:r>
          </w:p>
        </w:tc>
      </w:tr>
      <w:tr w:rsidR="00023B6F" w:rsidRPr="00464328" w:rsidTr="00023B6F">
        <w:tc>
          <w:tcPr>
            <w:tcW w:w="2029" w:type="dxa"/>
          </w:tcPr>
          <w:p w:rsidR="00023B6F" w:rsidRPr="00464328" w:rsidRDefault="00023B6F" w:rsidP="00023B6F">
            <w:pPr>
              <w:spacing w:before="50"/>
              <w:ind w:right="360"/>
              <w:jc w:val="center"/>
              <w:rPr>
                <w:b/>
                <w:bCs/>
              </w:rPr>
            </w:pPr>
            <w:r>
              <w:t>Entrada</w:t>
            </w:r>
          </w:p>
        </w:tc>
        <w:tc>
          <w:tcPr>
            <w:tcW w:w="7889" w:type="dxa"/>
            <w:gridSpan w:val="2"/>
          </w:tcPr>
          <w:p w:rsidR="00023B6F" w:rsidRPr="00464328" w:rsidRDefault="00023B6F" w:rsidP="00023B6F">
            <w:pPr>
              <w:spacing w:before="50"/>
              <w:ind w:right="360"/>
              <w:jc w:val="center"/>
            </w:pPr>
            <w:r>
              <w:t>Intensidad de entrada (carga máxima) 10 A</w:t>
            </w:r>
          </w:p>
          <w:p w:rsidR="00023B6F" w:rsidRPr="00464328" w:rsidRDefault="00023B6F" w:rsidP="00023B6F">
            <w:pPr>
              <w:spacing w:before="50"/>
              <w:ind w:right="360"/>
              <w:jc w:val="center"/>
              <w:rPr>
                <w:b/>
                <w:bCs/>
              </w:rPr>
            </w:pPr>
            <w:r>
              <w:t>Voltaje (s) nominal (es) de entrada admitidos 120V AC</w:t>
            </w:r>
          </w:p>
        </w:tc>
      </w:tr>
      <w:tr w:rsidR="00023B6F" w:rsidRPr="00464328" w:rsidTr="00023B6F">
        <w:tc>
          <w:tcPr>
            <w:tcW w:w="2029" w:type="dxa"/>
          </w:tcPr>
          <w:p w:rsidR="00023B6F" w:rsidRPr="00464328" w:rsidRDefault="00023B6F" w:rsidP="00023B6F">
            <w:pPr>
              <w:spacing w:before="50"/>
              <w:ind w:right="360"/>
              <w:jc w:val="center"/>
              <w:rPr>
                <w:b/>
                <w:bCs/>
              </w:rPr>
            </w:pPr>
            <w:r>
              <w:t>Interruptores</w:t>
            </w:r>
          </w:p>
        </w:tc>
        <w:tc>
          <w:tcPr>
            <w:tcW w:w="7889" w:type="dxa"/>
            <w:gridSpan w:val="2"/>
          </w:tcPr>
          <w:p w:rsidR="00023B6F" w:rsidRPr="00464328" w:rsidRDefault="00023B6F" w:rsidP="00023B6F">
            <w:pPr>
              <w:spacing w:before="50"/>
              <w:ind w:right="360"/>
              <w:jc w:val="center"/>
              <w:rPr>
                <w:b/>
                <w:bCs/>
              </w:rPr>
            </w:pPr>
            <w:r>
              <w:t>controla el estado de encendido / apagado y la operación de auto prueba</w:t>
            </w:r>
          </w:p>
        </w:tc>
      </w:tr>
      <w:tr w:rsidR="00023B6F" w:rsidRPr="00464328" w:rsidTr="00023B6F">
        <w:tc>
          <w:tcPr>
            <w:tcW w:w="2029" w:type="dxa"/>
          </w:tcPr>
          <w:p w:rsidR="00023B6F" w:rsidRPr="00464328" w:rsidRDefault="00023B6F" w:rsidP="00023B6F">
            <w:pPr>
              <w:spacing w:before="50"/>
              <w:ind w:right="360"/>
              <w:jc w:val="center"/>
              <w:rPr>
                <w:b/>
                <w:bCs/>
              </w:rPr>
            </w:pPr>
            <w:r>
              <w:t>Alarma Audible</w:t>
            </w:r>
          </w:p>
        </w:tc>
        <w:tc>
          <w:tcPr>
            <w:tcW w:w="7889" w:type="dxa"/>
            <w:gridSpan w:val="2"/>
          </w:tcPr>
          <w:p w:rsidR="00023B6F" w:rsidRPr="00464328" w:rsidRDefault="00023B6F" w:rsidP="00023B6F">
            <w:pPr>
              <w:spacing w:before="50"/>
              <w:ind w:right="360"/>
              <w:jc w:val="center"/>
              <w:rPr>
                <w:b/>
                <w:bCs/>
              </w:rPr>
            </w:pPr>
            <w:r>
              <w:t>indica un estado de falla de alimentación y sobrecarga</w:t>
            </w:r>
          </w:p>
        </w:tc>
      </w:tr>
      <w:tr w:rsidR="00023B6F" w:rsidRPr="00464328" w:rsidTr="00023B6F">
        <w:tc>
          <w:tcPr>
            <w:tcW w:w="2029" w:type="dxa"/>
          </w:tcPr>
          <w:p w:rsidR="00023B6F" w:rsidRPr="00464328" w:rsidRDefault="00023B6F" w:rsidP="00023B6F">
            <w:pPr>
              <w:spacing w:before="50"/>
              <w:ind w:right="360"/>
              <w:jc w:val="center"/>
              <w:rPr>
                <w:b/>
                <w:bCs/>
              </w:rPr>
            </w:pPr>
            <w:r>
              <w:t>Indicadores LED</w:t>
            </w:r>
          </w:p>
        </w:tc>
        <w:tc>
          <w:tcPr>
            <w:tcW w:w="7889" w:type="dxa"/>
            <w:gridSpan w:val="2"/>
          </w:tcPr>
          <w:p w:rsidR="00023B6F" w:rsidRPr="00464328" w:rsidRDefault="00023B6F" w:rsidP="00023B6F">
            <w:pPr>
              <w:spacing w:before="50"/>
              <w:ind w:right="360"/>
              <w:jc w:val="center"/>
              <w:rPr>
                <w:b/>
                <w:bCs/>
              </w:rPr>
            </w:pPr>
            <w:r>
              <w:t>indican el estado de la energía y la sobrecarga / verificar el estado de la batería</w:t>
            </w:r>
          </w:p>
        </w:tc>
      </w:tr>
      <w:tr w:rsidR="00023B6F" w:rsidRPr="00464328" w:rsidTr="00023B6F">
        <w:tc>
          <w:tcPr>
            <w:tcW w:w="2029" w:type="dxa"/>
          </w:tcPr>
          <w:p w:rsidR="00023B6F" w:rsidRPr="00464328" w:rsidRDefault="00023B6F" w:rsidP="00023B6F">
            <w:pPr>
              <w:spacing w:before="50"/>
              <w:ind w:right="360"/>
              <w:jc w:val="center"/>
              <w:rPr>
                <w:b/>
                <w:bCs/>
              </w:rPr>
            </w:pPr>
            <w:r>
              <w:t>Certificaciones de UPS</w:t>
            </w:r>
          </w:p>
        </w:tc>
        <w:tc>
          <w:tcPr>
            <w:tcW w:w="7889" w:type="dxa"/>
            <w:gridSpan w:val="2"/>
          </w:tcPr>
          <w:p w:rsidR="00023B6F" w:rsidRPr="00464328" w:rsidRDefault="00023B6F" w:rsidP="00023B6F">
            <w:pPr>
              <w:spacing w:before="50"/>
              <w:ind w:right="360"/>
              <w:jc w:val="center"/>
              <w:rPr>
                <w:b/>
                <w:bCs/>
              </w:rPr>
            </w:pPr>
            <w:r>
              <w:t>Probado según UL1778 (EE. UU.); Probado a CSA (Canadá); Probado para NOM (México); Cumple con FCC Parte 15 Categoría B (EMI)</w:t>
            </w:r>
          </w:p>
        </w:tc>
      </w:tr>
      <w:tr w:rsidR="00023B6F" w:rsidRPr="00464328" w:rsidTr="00023B6F">
        <w:tc>
          <w:tcPr>
            <w:tcW w:w="2029" w:type="dxa"/>
          </w:tcPr>
          <w:p w:rsidR="00023B6F" w:rsidRPr="00464328" w:rsidRDefault="00023B6F" w:rsidP="00023B6F">
            <w:pPr>
              <w:spacing w:before="50"/>
              <w:ind w:right="360"/>
              <w:jc w:val="center"/>
              <w:rPr>
                <w:b/>
                <w:bCs/>
              </w:rPr>
            </w:pPr>
            <w:r>
              <w:lastRenderedPageBreak/>
              <w:t>Garantía</w:t>
            </w:r>
          </w:p>
        </w:tc>
        <w:tc>
          <w:tcPr>
            <w:tcW w:w="7889" w:type="dxa"/>
            <w:gridSpan w:val="2"/>
          </w:tcPr>
          <w:p w:rsidR="00023B6F" w:rsidRPr="00464328" w:rsidRDefault="00023B6F" w:rsidP="00023B6F">
            <w:pPr>
              <w:spacing w:before="50"/>
              <w:ind w:right="360"/>
              <w:jc w:val="center"/>
              <w:rPr>
                <w:b/>
                <w:bCs/>
              </w:rPr>
            </w:pPr>
            <w:r>
              <w:t>Garantía limitada de 3 años</w:t>
            </w:r>
          </w:p>
        </w:tc>
      </w:tr>
    </w:tbl>
    <w:p w:rsidR="00023B6F" w:rsidRPr="00464328" w:rsidRDefault="00023B6F" w:rsidP="00023B6F">
      <w:pPr>
        <w:rPr>
          <w:lang w:val="es-ES_tradnl"/>
        </w:rPr>
      </w:pPr>
    </w:p>
    <w:p w:rsidR="00023B6F" w:rsidRPr="00464328" w:rsidRDefault="00023B6F" w:rsidP="00023B6F">
      <w:pPr>
        <w:shd w:val="clear" w:color="auto" w:fill="FFFFFF"/>
        <w:ind w:right="374"/>
        <w:jc w:val="center"/>
        <w:rPr>
          <w:lang w:val="es-ES_tradnl"/>
        </w:rPr>
      </w:pPr>
    </w:p>
    <w:p w:rsidR="00023B6F" w:rsidRPr="00464328" w:rsidRDefault="00023B6F" w:rsidP="00023B6F">
      <w:pPr>
        <w:shd w:val="clear" w:color="auto" w:fill="FFFFFF" w:themeFill="background1"/>
        <w:ind w:right="374"/>
        <w:rPr>
          <w:b/>
          <w:bCs/>
        </w:rPr>
      </w:pPr>
      <w:r w:rsidRPr="3E5019F0">
        <w:rPr>
          <w:b/>
          <w:bCs/>
        </w:rPr>
        <w:t>ARRENDAMIENTO DE LICENCIA DE USO DE PROGRAMAS DE CÓMPUTO y SU ACTUALIZACION, MS-OFFICE ESTANDARD PARA GOBIERNO.</w:t>
      </w:r>
    </w:p>
    <w:p w:rsidR="00023B6F" w:rsidRPr="00464328" w:rsidRDefault="00023B6F" w:rsidP="00023B6F">
      <w:pPr>
        <w:shd w:val="clear" w:color="auto" w:fill="FFFFFF"/>
        <w:ind w:right="374"/>
        <w:rPr>
          <w:lang w:val="es-ES_tradnl"/>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5652"/>
        <w:gridCol w:w="1559"/>
      </w:tblGrid>
      <w:tr w:rsidR="00023B6F" w:rsidRPr="00464328" w:rsidTr="00023B6F">
        <w:trPr>
          <w:trHeight w:val="70"/>
        </w:trPr>
        <w:tc>
          <w:tcPr>
            <w:tcW w:w="1998" w:type="dxa"/>
          </w:tcPr>
          <w:p w:rsidR="00023B6F" w:rsidRPr="00464328" w:rsidRDefault="00023B6F" w:rsidP="00023B6F">
            <w:pPr>
              <w:spacing w:before="50"/>
              <w:ind w:right="360"/>
              <w:jc w:val="center"/>
              <w:rPr>
                <w:b/>
              </w:rPr>
            </w:pPr>
          </w:p>
        </w:tc>
        <w:tc>
          <w:tcPr>
            <w:tcW w:w="5652" w:type="dxa"/>
          </w:tcPr>
          <w:p w:rsidR="00023B6F" w:rsidRPr="00464328" w:rsidRDefault="00023B6F" w:rsidP="00023B6F">
            <w:pPr>
              <w:spacing w:before="50"/>
              <w:ind w:right="175"/>
              <w:jc w:val="right"/>
              <w:rPr>
                <w:b/>
                <w:bCs/>
              </w:rPr>
            </w:pPr>
            <w:r>
              <w:rPr>
                <w:b/>
                <w:bCs/>
              </w:rPr>
              <w:t>PARTIDA</w:t>
            </w:r>
          </w:p>
        </w:tc>
        <w:tc>
          <w:tcPr>
            <w:tcW w:w="1559" w:type="dxa"/>
          </w:tcPr>
          <w:p w:rsidR="00023B6F" w:rsidRPr="00464328" w:rsidRDefault="00023B6F" w:rsidP="00023B6F">
            <w:pPr>
              <w:spacing w:before="50"/>
              <w:ind w:right="175"/>
              <w:jc w:val="center"/>
              <w:rPr>
                <w:b/>
                <w:bCs/>
              </w:rPr>
            </w:pPr>
            <w:r w:rsidRPr="3E5019F0">
              <w:rPr>
                <w:b/>
                <w:bCs/>
              </w:rPr>
              <w:t>2</w:t>
            </w:r>
          </w:p>
        </w:tc>
      </w:tr>
      <w:tr w:rsidR="00023B6F" w:rsidRPr="00464328" w:rsidTr="00023B6F">
        <w:trPr>
          <w:trHeight w:val="70"/>
        </w:trPr>
        <w:tc>
          <w:tcPr>
            <w:tcW w:w="1998" w:type="dxa"/>
          </w:tcPr>
          <w:p w:rsidR="00023B6F" w:rsidRPr="00464328" w:rsidRDefault="00023B6F" w:rsidP="00023B6F">
            <w:pPr>
              <w:spacing w:before="50"/>
              <w:ind w:right="360"/>
              <w:jc w:val="center"/>
              <w:rPr>
                <w:b/>
              </w:rPr>
            </w:pPr>
          </w:p>
        </w:tc>
        <w:tc>
          <w:tcPr>
            <w:tcW w:w="5652" w:type="dxa"/>
          </w:tcPr>
          <w:p w:rsidR="00023B6F" w:rsidRPr="00464328" w:rsidRDefault="00023B6F" w:rsidP="00023B6F">
            <w:pPr>
              <w:spacing w:before="50"/>
              <w:ind w:right="175"/>
              <w:jc w:val="right"/>
              <w:rPr>
                <w:b/>
                <w:bCs/>
              </w:rPr>
            </w:pPr>
            <w:r w:rsidRPr="3E5019F0">
              <w:rPr>
                <w:b/>
                <w:bCs/>
              </w:rPr>
              <w:t>CANTIDAD SOLICITADA</w:t>
            </w:r>
          </w:p>
        </w:tc>
        <w:tc>
          <w:tcPr>
            <w:tcW w:w="1559" w:type="dxa"/>
          </w:tcPr>
          <w:p w:rsidR="00023B6F" w:rsidRPr="00464328" w:rsidRDefault="00023B6F" w:rsidP="00023B6F">
            <w:pPr>
              <w:spacing w:before="50"/>
              <w:ind w:right="175"/>
              <w:jc w:val="center"/>
              <w:rPr>
                <w:b/>
                <w:bCs/>
              </w:rPr>
            </w:pPr>
            <w:r w:rsidRPr="3E5019F0">
              <w:rPr>
                <w:b/>
                <w:bCs/>
              </w:rPr>
              <w:t>70</w:t>
            </w:r>
          </w:p>
        </w:tc>
      </w:tr>
      <w:tr w:rsidR="00023B6F" w:rsidRPr="00464328" w:rsidTr="00023B6F">
        <w:tc>
          <w:tcPr>
            <w:tcW w:w="1998" w:type="dxa"/>
          </w:tcPr>
          <w:p w:rsidR="00023B6F" w:rsidRPr="00464328" w:rsidRDefault="00023B6F" w:rsidP="00023B6F">
            <w:pPr>
              <w:spacing w:before="50"/>
              <w:ind w:right="360"/>
              <w:jc w:val="center"/>
              <w:rPr>
                <w:b/>
                <w:bCs/>
              </w:rPr>
            </w:pPr>
            <w:r w:rsidRPr="3E5019F0">
              <w:rPr>
                <w:b/>
                <w:bCs/>
              </w:rPr>
              <w:t>Componente</w:t>
            </w:r>
          </w:p>
        </w:tc>
        <w:tc>
          <w:tcPr>
            <w:tcW w:w="7211" w:type="dxa"/>
            <w:gridSpan w:val="2"/>
          </w:tcPr>
          <w:p w:rsidR="00023B6F" w:rsidRPr="00464328" w:rsidRDefault="00023B6F" w:rsidP="00023B6F">
            <w:pPr>
              <w:spacing w:before="50"/>
              <w:ind w:right="360"/>
              <w:jc w:val="center"/>
            </w:pPr>
            <w:r w:rsidRPr="3E5019F0">
              <w:rPr>
                <w:b/>
                <w:bCs/>
              </w:rPr>
              <w:t>Características</w:t>
            </w:r>
          </w:p>
        </w:tc>
      </w:tr>
      <w:tr w:rsidR="00023B6F" w:rsidRPr="00464328" w:rsidTr="00023B6F">
        <w:tc>
          <w:tcPr>
            <w:tcW w:w="1998" w:type="dxa"/>
            <w:vAlign w:val="center"/>
          </w:tcPr>
          <w:p w:rsidR="00023B6F" w:rsidRPr="00464328" w:rsidRDefault="00023B6F" w:rsidP="00023B6F">
            <w:pPr>
              <w:rPr>
                <w:lang w:eastAsia="es-MX"/>
              </w:rPr>
            </w:pPr>
            <w:r>
              <w:t>Tipo de Licencia</w:t>
            </w:r>
          </w:p>
        </w:tc>
        <w:tc>
          <w:tcPr>
            <w:tcW w:w="7211" w:type="dxa"/>
            <w:gridSpan w:val="2"/>
          </w:tcPr>
          <w:p w:rsidR="00023B6F" w:rsidRPr="00464328" w:rsidRDefault="00023B6F" w:rsidP="00023B6F">
            <w:pPr>
              <w:rPr>
                <w:b/>
                <w:bCs/>
              </w:rPr>
            </w:pPr>
            <w:r>
              <w:t>Licenciamiento por Volumen para instituciones de gobierno</w:t>
            </w:r>
          </w:p>
        </w:tc>
      </w:tr>
      <w:tr w:rsidR="00023B6F" w:rsidRPr="00464328" w:rsidTr="00023B6F">
        <w:tc>
          <w:tcPr>
            <w:tcW w:w="1998" w:type="dxa"/>
            <w:vAlign w:val="center"/>
          </w:tcPr>
          <w:p w:rsidR="00023B6F" w:rsidRPr="00464328" w:rsidRDefault="00023B6F" w:rsidP="00023B6F"/>
        </w:tc>
        <w:tc>
          <w:tcPr>
            <w:tcW w:w="7211" w:type="dxa"/>
            <w:gridSpan w:val="2"/>
          </w:tcPr>
          <w:p w:rsidR="00023B6F" w:rsidRPr="00464328" w:rsidRDefault="00023B6F" w:rsidP="00023B6F">
            <w:pPr>
              <w:spacing w:before="50"/>
              <w:ind w:right="360"/>
              <w:rPr>
                <w:b/>
                <w:bCs/>
                <w:lang w:val="es-ES_tradnl"/>
              </w:rPr>
            </w:pPr>
          </w:p>
        </w:tc>
      </w:tr>
      <w:tr w:rsidR="00023B6F" w:rsidRPr="00464328" w:rsidTr="00023B6F">
        <w:tc>
          <w:tcPr>
            <w:tcW w:w="1998" w:type="dxa"/>
            <w:vAlign w:val="center"/>
          </w:tcPr>
          <w:p w:rsidR="00023B6F" w:rsidRPr="00464328" w:rsidRDefault="00023B6F" w:rsidP="00023B6F">
            <w:r>
              <w:t>Media de Instalación</w:t>
            </w:r>
          </w:p>
        </w:tc>
        <w:tc>
          <w:tcPr>
            <w:tcW w:w="7211" w:type="dxa"/>
            <w:gridSpan w:val="2"/>
          </w:tcPr>
          <w:p w:rsidR="00023B6F" w:rsidRPr="00464328" w:rsidRDefault="00023B6F" w:rsidP="00023B6F">
            <w:pPr>
              <w:rPr>
                <w:b/>
                <w:bCs/>
              </w:rPr>
            </w:pPr>
            <w:r>
              <w:t>Entrega electrónica mediante un portal de acceso seguro proveído por el fabricante</w:t>
            </w:r>
          </w:p>
        </w:tc>
      </w:tr>
      <w:tr w:rsidR="00023B6F" w:rsidRPr="00464328" w:rsidTr="00023B6F">
        <w:tc>
          <w:tcPr>
            <w:tcW w:w="1998" w:type="dxa"/>
            <w:vAlign w:val="center"/>
          </w:tcPr>
          <w:p w:rsidR="00023B6F" w:rsidRPr="00464328" w:rsidRDefault="00023B6F" w:rsidP="00023B6F"/>
        </w:tc>
        <w:tc>
          <w:tcPr>
            <w:tcW w:w="7211" w:type="dxa"/>
            <w:gridSpan w:val="2"/>
          </w:tcPr>
          <w:p w:rsidR="00023B6F" w:rsidRPr="00464328" w:rsidRDefault="00023B6F" w:rsidP="00023B6F">
            <w:pPr>
              <w:spacing w:before="50"/>
              <w:ind w:right="360"/>
              <w:rPr>
                <w:b/>
                <w:bCs/>
                <w:lang w:val="es-ES_tradnl"/>
              </w:rPr>
            </w:pPr>
          </w:p>
        </w:tc>
      </w:tr>
      <w:tr w:rsidR="00023B6F" w:rsidRPr="00464328" w:rsidTr="00023B6F">
        <w:tc>
          <w:tcPr>
            <w:tcW w:w="1998" w:type="dxa"/>
            <w:vAlign w:val="center"/>
          </w:tcPr>
          <w:p w:rsidR="00023B6F" w:rsidRPr="00464328" w:rsidRDefault="00023B6F" w:rsidP="00023B6F">
            <w:r>
              <w:t>Versión de Licencia</w:t>
            </w:r>
          </w:p>
        </w:tc>
        <w:tc>
          <w:tcPr>
            <w:tcW w:w="7211" w:type="dxa"/>
            <w:gridSpan w:val="2"/>
          </w:tcPr>
          <w:p w:rsidR="00023B6F" w:rsidRPr="00464328" w:rsidRDefault="00023B6F" w:rsidP="00023B6F">
            <w:pPr>
              <w:rPr>
                <w:b/>
                <w:bCs/>
              </w:rPr>
            </w:pPr>
            <w:r>
              <w:t>Office estándar 2016</w:t>
            </w:r>
          </w:p>
        </w:tc>
      </w:tr>
      <w:tr w:rsidR="00023B6F" w:rsidRPr="00464328" w:rsidTr="00023B6F">
        <w:tc>
          <w:tcPr>
            <w:tcW w:w="1998" w:type="dxa"/>
            <w:vAlign w:val="center"/>
          </w:tcPr>
          <w:p w:rsidR="00023B6F" w:rsidRPr="00464328" w:rsidRDefault="00023B6F" w:rsidP="00023B6F"/>
        </w:tc>
        <w:tc>
          <w:tcPr>
            <w:tcW w:w="7211" w:type="dxa"/>
            <w:gridSpan w:val="2"/>
          </w:tcPr>
          <w:p w:rsidR="00023B6F" w:rsidRPr="00464328" w:rsidRDefault="00023B6F" w:rsidP="00023B6F">
            <w:pPr>
              <w:spacing w:before="50"/>
              <w:ind w:right="360"/>
              <w:rPr>
                <w:b/>
                <w:bCs/>
                <w:lang w:val="es-ES_tradnl"/>
              </w:rPr>
            </w:pPr>
          </w:p>
        </w:tc>
      </w:tr>
      <w:tr w:rsidR="00023B6F" w:rsidRPr="00464328" w:rsidTr="00023B6F">
        <w:tc>
          <w:tcPr>
            <w:tcW w:w="1998" w:type="dxa"/>
            <w:vAlign w:val="center"/>
          </w:tcPr>
          <w:p w:rsidR="00023B6F" w:rsidRPr="00464328" w:rsidRDefault="00023B6F" w:rsidP="00023B6F">
            <w:r>
              <w:t>Observaciones</w:t>
            </w:r>
          </w:p>
        </w:tc>
        <w:tc>
          <w:tcPr>
            <w:tcW w:w="7211" w:type="dxa"/>
            <w:gridSpan w:val="2"/>
          </w:tcPr>
          <w:p w:rsidR="00023B6F" w:rsidRPr="00464328" w:rsidRDefault="00023B6F" w:rsidP="00023B6F">
            <w:r>
              <w:t>a) El proveedor participante deberá acreditar conocimientos técnicos en materia de herramientas de productividad de Microsoft avaladas por la competencia (Microsoft Cloud Productivity) y contar con al menos dos ingenieros MCSE O365 para soporte de implementación.</w:t>
            </w:r>
          </w:p>
        </w:tc>
      </w:tr>
      <w:tr w:rsidR="00023B6F" w:rsidRPr="00464328" w:rsidTr="00023B6F">
        <w:tc>
          <w:tcPr>
            <w:tcW w:w="1998" w:type="dxa"/>
            <w:vAlign w:val="center"/>
          </w:tcPr>
          <w:p w:rsidR="00023B6F" w:rsidRPr="00464328" w:rsidRDefault="00023B6F" w:rsidP="00023B6F"/>
        </w:tc>
        <w:tc>
          <w:tcPr>
            <w:tcW w:w="7211" w:type="dxa"/>
            <w:gridSpan w:val="2"/>
          </w:tcPr>
          <w:p w:rsidR="00023B6F" w:rsidRPr="00464328" w:rsidRDefault="00023B6F" w:rsidP="00023B6F">
            <w:pPr>
              <w:spacing w:before="50"/>
              <w:ind w:right="360"/>
              <w:jc w:val="center"/>
              <w:rPr>
                <w:b/>
                <w:bCs/>
                <w:lang w:val="es-ES_tradnl"/>
              </w:rPr>
            </w:pPr>
          </w:p>
        </w:tc>
      </w:tr>
    </w:tbl>
    <w:p w:rsidR="00023B6F" w:rsidRPr="00464328" w:rsidRDefault="00023B6F" w:rsidP="00023B6F">
      <w:pPr>
        <w:shd w:val="clear" w:color="auto" w:fill="FFFFFF"/>
        <w:ind w:right="374"/>
        <w:rPr>
          <w:lang w:val="es-ES_tradnl"/>
        </w:rPr>
      </w:pPr>
    </w:p>
    <w:p w:rsidR="00023B6F" w:rsidRPr="00464328" w:rsidRDefault="00023B6F" w:rsidP="00023B6F">
      <w:pPr>
        <w:shd w:val="clear" w:color="auto" w:fill="FFFFFF"/>
        <w:ind w:right="374"/>
        <w:jc w:val="center"/>
        <w:rPr>
          <w:lang w:val="es-ES_tradnl"/>
        </w:rPr>
      </w:pPr>
    </w:p>
    <w:p w:rsidR="00023B6F" w:rsidRPr="00464328" w:rsidRDefault="00023B6F" w:rsidP="00023B6F">
      <w:pPr>
        <w:rPr>
          <w:lang w:val="es-ES_tradnl"/>
        </w:rPr>
      </w:pPr>
      <w:r w:rsidRPr="00464328">
        <w:rPr>
          <w:lang w:val="es-ES_tradnl"/>
        </w:rPr>
        <w:br w:type="page"/>
      </w:r>
    </w:p>
    <w:p w:rsidR="00023B6F" w:rsidRPr="00464328" w:rsidRDefault="00023B6F" w:rsidP="00023B6F">
      <w:pPr>
        <w:rPr>
          <w:b/>
          <w:bCs/>
        </w:rPr>
      </w:pPr>
      <w:r w:rsidRPr="3E5019F0">
        <w:rPr>
          <w:b/>
          <w:bCs/>
        </w:rPr>
        <w:lastRenderedPageBreak/>
        <w:t>LAPTOP PROFESIONAL</w:t>
      </w:r>
    </w:p>
    <w:p w:rsidR="00023B6F" w:rsidRPr="00464328" w:rsidRDefault="00023B6F" w:rsidP="00023B6F">
      <w:pPr>
        <w:rPr>
          <w:b/>
          <w:bCs/>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5652"/>
        <w:gridCol w:w="1559"/>
      </w:tblGrid>
      <w:tr w:rsidR="00023B6F" w:rsidRPr="00464328" w:rsidTr="00023B6F">
        <w:trPr>
          <w:trHeight w:val="70"/>
        </w:trPr>
        <w:tc>
          <w:tcPr>
            <w:tcW w:w="1998" w:type="dxa"/>
          </w:tcPr>
          <w:p w:rsidR="00023B6F" w:rsidRPr="00464328" w:rsidRDefault="00023B6F" w:rsidP="00023B6F">
            <w:pPr>
              <w:spacing w:before="50"/>
              <w:ind w:right="360"/>
              <w:jc w:val="center"/>
              <w:rPr>
                <w:b/>
              </w:rPr>
            </w:pPr>
          </w:p>
        </w:tc>
        <w:tc>
          <w:tcPr>
            <w:tcW w:w="5652" w:type="dxa"/>
          </w:tcPr>
          <w:p w:rsidR="00023B6F" w:rsidRPr="00464328" w:rsidRDefault="00023B6F" w:rsidP="00023B6F">
            <w:pPr>
              <w:spacing w:before="50"/>
              <w:ind w:right="175"/>
              <w:jc w:val="right"/>
              <w:rPr>
                <w:b/>
                <w:bCs/>
              </w:rPr>
            </w:pPr>
            <w:r>
              <w:rPr>
                <w:b/>
                <w:bCs/>
              </w:rPr>
              <w:t>PARTIDA</w:t>
            </w:r>
          </w:p>
        </w:tc>
        <w:tc>
          <w:tcPr>
            <w:tcW w:w="1559" w:type="dxa"/>
          </w:tcPr>
          <w:p w:rsidR="00023B6F" w:rsidRPr="00464328" w:rsidRDefault="00023B6F" w:rsidP="00023B6F">
            <w:pPr>
              <w:spacing w:before="50"/>
              <w:ind w:right="175"/>
              <w:jc w:val="center"/>
              <w:rPr>
                <w:b/>
                <w:bCs/>
              </w:rPr>
            </w:pPr>
            <w:r w:rsidRPr="3E5019F0">
              <w:rPr>
                <w:b/>
                <w:bCs/>
              </w:rPr>
              <w:t>3</w:t>
            </w:r>
          </w:p>
        </w:tc>
      </w:tr>
      <w:tr w:rsidR="00023B6F" w:rsidRPr="00464328" w:rsidTr="00023B6F">
        <w:trPr>
          <w:trHeight w:val="70"/>
        </w:trPr>
        <w:tc>
          <w:tcPr>
            <w:tcW w:w="1998" w:type="dxa"/>
          </w:tcPr>
          <w:p w:rsidR="00023B6F" w:rsidRPr="00464328" w:rsidRDefault="00023B6F" w:rsidP="00023B6F">
            <w:pPr>
              <w:spacing w:before="50"/>
              <w:ind w:right="360"/>
              <w:jc w:val="center"/>
              <w:rPr>
                <w:b/>
              </w:rPr>
            </w:pPr>
          </w:p>
        </w:tc>
        <w:tc>
          <w:tcPr>
            <w:tcW w:w="5652" w:type="dxa"/>
          </w:tcPr>
          <w:p w:rsidR="00023B6F" w:rsidRPr="00464328" w:rsidRDefault="00023B6F" w:rsidP="00023B6F">
            <w:pPr>
              <w:spacing w:before="50"/>
              <w:ind w:right="175"/>
              <w:jc w:val="right"/>
              <w:rPr>
                <w:b/>
                <w:bCs/>
              </w:rPr>
            </w:pPr>
            <w:r w:rsidRPr="3E5019F0">
              <w:rPr>
                <w:b/>
                <w:bCs/>
              </w:rPr>
              <w:t>CANTIDAD SOLICITADA</w:t>
            </w:r>
          </w:p>
        </w:tc>
        <w:tc>
          <w:tcPr>
            <w:tcW w:w="1559" w:type="dxa"/>
          </w:tcPr>
          <w:p w:rsidR="00023B6F" w:rsidRPr="00464328" w:rsidRDefault="00023B6F" w:rsidP="00023B6F">
            <w:pPr>
              <w:spacing w:before="50"/>
              <w:ind w:right="175"/>
              <w:jc w:val="center"/>
              <w:rPr>
                <w:b/>
                <w:bCs/>
              </w:rPr>
            </w:pPr>
            <w:r w:rsidRPr="3E5019F0">
              <w:rPr>
                <w:b/>
                <w:bCs/>
              </w:rPr>
              <w:t>15</w:t>
            </w:r>
          </w:p>
        </w:tc>
      </w:tr>
      <w:tr w:rsidR="00023B6F" w:rsidRPr="00464328" w:rsidTr="00023B6F">
        <w:tc>
          <w:tcPr>
            <w:tcW w:w="1998" w:type="dxa"/>
          </w:tcPr>
          <w:p w:rsidR="00023B6F" w:rsidRPr="00464328" w:rsidRDefault="00023B6F" w:rsidP="00023B6F">
            <w:pPr>
              <w:spacing w:before="50"/>
              <w:ind w:right="360"/>
              <w:jc w:val="center"/>
              <w:rPr>
                <w:b/>
                <w:bCs/>
              </w:rPr>
            </w:pPr>
            <w:r w:rsidRPr="3E5019F0">
              <w:rPr>
                <w:b/>
                <w:bCs/>
              </w:rPr>
              <w:t>Componente</w:t>
            </w:r>
          </w:p>
        </w:tc>
        <w:tc>
          <w:tcPr>
            <w:tcW w:w="7211" w:type="dxa"/>
            <w:gridSpan w:val="2"/>
          </w:tcPr>
          <w:p w:rsidR="00023B6F" w:rsidRPr="00464328" w:rsidRDefault="00023B6F" w:rsidP="00023B6F">
            <w:pPr>
              <w:spacing w:before="50"/>
              <w:ind w:right="360"/>
              <w:jc w:val="center"/>
            </w:pPr>
            <w:r w:rsidRPr="3E5019F0">
              <w:rPr>
                <w:b/>
                <w:bCs/>
              </w:rPr>
              <w:t>Características</w:t>
            </w:r>
          </w:p>
        </w:tc>
      </w:tr>
      <w:tr w:rsidR="00023B6F" w:rsidRPr="00464328" w:rsidTr="00023B6F">
        <w:tc>
          <w:tcPr>
            <w:tcW w:w="1998" w:type="dxa"/>
          </w:tcPr>
          <w:p w:rsidR="00023B6F" w:rsidRPr="00464328" w:rsidRDefault="00023B6F" w:rsidP="00023B6F">
            <w:pPr>
              <w:spacing w:before="50"/>
              <w:ind w:right="360"/>
              <w:jc w:val="center"/>
            </w:pPr>
            <w:r w:rsidRPr="3E5019F0">
              <w:t>Procesador</w:t>
            </w:r>
          </w:p>
        </w:tc>
        <w:tc>
          <w:tcPr>
            <w:tcW w:w="7211" w:type="dxa"/>
            <w:gridSpan w:val="2"/>
          </w:tcPr>
          <w:p w:rsidR="00023B6F" w:rsidRPr="00464328" w:rsidRDefault="00023B6F" w:rsidP="00023B6F">
            <w:pPr>
              <w:spacing w:before="50"/>
              <w:ind w:right="-108"/>
            </w:pPr>
            <w:r>
              <w:t>7ma Generación Intel® Core™ i5-7200U (2.5 GHz, 3MB Cache, 2 cores con tecnología Intel Turbo Boost)</w:t>
            </w:r>
          </w:p>
        </w:tc>
      </w:tr>
      <w:tr w:rsidR="00023B6F" w:rsidRPr="00464328" w:rsidTr="00023B6F">
        <w:tc>
          <w:tcPr>
            <w:tcW w:w="1998" w:type="dxa"/>
          </w:tcPr>
          <w:p w:rsidR="00023B6F" w:rsidRPr="00464328" w:rsidRDefault="00023B6F" w:rsidP="00023B6F">
            <w:pPr>
              <w:shd w:val="clear" w:color="auto" w:fill="FFFFFF" w:themeFill="background1"/>
              <w:ind w:left="36"/>
              <w:jc w:val="center"/>
            </w:pPr>
            <w:r>
              <w:t>Chipset</w:t>
            </w:r>
          </w:p>
        </w:tc>
        <w:tc>
          <w:tcPr>
            <w:tcW w:w="7211" w:type="dxa"/>
            <w:gridSpan w:val="2"/>
          </w:tcPr>
          <w:p w:rsidR="00023B6F" w:rsidRPr="00464328" w:rsidRDefault="00023B6F" w:rsidP="00023B6F">
            <w:pPr>
              <w:shd w:val="clear" w:color="auto" w:fill="FFFFFF" w:themeFill="background1"/>
              <w:spacing w:line="230" w:lineRule="exact"/>
              <w:ind w:right="29"/>
            </w:pPr>
            <w:r>
              <w:t>Integrado en el procesador</w:t>
            </w:r>
          </w:p>
        </w:tc>
      </w:tr>
      <w:tr w:rsidR="00023B6F" w:rsidRPr="00464328" w:rsidTr="00023B6F">
        <w:tc>
          <w:tcPr>
            <w:tcW w:w="1998" w:type="dxa"/>
          </w:tcPr>
          <w:p w:rsidR="00023B6F" w:rsidRPr="00464328" w:rsidRDefault="00023B6F" w:rsidP="00023B6F">
            <w:pPr>
              <w:shd w:val="clear" w:color="auto" w:fill="FFFFFF" w:themeFill="background1"/>
              <w:ind w:left="36"/>
              <w:jc w:val="center"/>
            </w:pPr>
            <w:r>
              <w:t>BIOS</w:t>
            </w:r>
          </w:p>
        </w:tc>
        <w:tc>
          <w:tcPr>
            <w:tcW w:w="7211" w:type="dxa"/>
            <w:gridSpan w:val="2"/>
          </w:tcPr>
          <w:p w:rsidR="00023B6F" w:rsidRPr="00464328" w:rsidRDefault="00023B6F" w:rsidP="00023B6F">
            <w:pPr>
              <w:shd w:val="clear" w:color="auto" w:fill="FFFFFF" w:themeFill="background1"/>
              <w:spacing w:line="230" w:lineRule="exact"/>
              <w:ind w:right="29"/>
            </w:pPr>
            <w:r>
              <w:t xml:space="preserve">En Español. Propietario del fabricante o con derechos reservados para el fabricante, almacenado en Flash EPROM, actualizable vía dispositivo USB 2.0, red o en SO, que tenga manejo de Plug and Play en aquellos dispositivos que lo permitan. El BIOS será en formato gráfico. Deberá aparecer el logotipo de la dependencia en el BIOS al momento de encender el equipo. </w:t>
            </w:r>
          </w:p>
        </w:tc>
      </w:tr>
      <w:tr w:rsidR="00023B6F" w:rsidRPr="00464328" w:rsidTr="00023B6F">
        <w:tc>
          <w:tcPr>
            <w:tcW w:w="1998" w:type="dxa"/>
          </w:tcPr>
          <w:p w:rsidR="00023B6F" w:rsidRPr="00464328" w:rsidRDefault="00023B6F" w:rsidP="00023B6F">
            <w:pPr>
              <w:spacing w:before="50"/>
              <w:ind w:right="360"/>
              <w:jc w:val="center"/>
            </w:pPr>
            <w:r w:rsidRPr="3E5019F0">
              <w:t>Motherboard</w:t>
            </w:r>
          </w:p>
        </w:tc>
        <w:tc>
          <w:tcPr>
            <w:tcW w:w="7211" w:type="dxa"/>
            <w:gridSpan w:val="2"/>
          </w:tcPr>
          <w:p w:rsidR="00023B6F" w:rsidRPr="00464328" w:rsidRDefault="00023B6F" w:rsidP="00023B6F">
            <w:pPr>
              <w:spacing w:before="50"/>
              <w:ind w:right="-108"/>
            </w:pPr>
            <w:r>
              <w:t>Propietaria del fabricante del equipo de cómputo identificado con el número de parte, el cual estará soportado documentalmente en el manual de refacciones o manual técnico del equipo ofertado. N</w:t>
            </w:r>
            <w:r w:rsidRPr="3E5019F0">
              <w:t>o deberá presentar alteraciones o correcciones de ingeniería.</w:t>
            </w:r>
          </w:p>
        </w:tc>
      </w:tr>
      <w:tr w:rsidR="00023B6F" w:rsidRPr="00464328" w:rsidTr="00023B6F">
        <w:tc>
          <w:tcPr>
            <w:tcW w:w="1998" w:type="dxa"/>
          </w:tcPr>
          <w:p w:rsidR="00023B6F" w:rsidRPr="00464328" w:rsidRDefault="00023B6F" w:rsidP="00023B6F">
            <w:pPr>
              <w:spacing w:before="50"/>
              <w:ind w:right="-43"/>
            </w:pPr>
            <w:r w:rsidRPr="3E5019F0">
              <w:t xml:space="preserve">Puertos </w:t>
            </w:r>
            <w:r>
              <w:t>externos de Entrada/Salida</w:t>
            </w:r>
          </w:p>
        </w:tc>
        <w:tc>
          <w:tcPr>
            <w:tcW w:w="7211" w:type="dxa"/>
            <w:gridSpan w:val="2"/>
          </w:tcPr>
          <w:p w:rsidR="00023B6F" w:rsidRPr="00464328" w:rsidRDefault="00023B6F" w:rsidP="00023B6F">
            <w:pPr>
              <w:shd w:val="clear" w:color="auto" w:fill="FFFFFF" w:themeFill="background1"/>
              <w:spacing w:line="245" w:lineRule="exact"/>
              <w:ind w:right="-108"/>
            </w:pPr>
            <w:r w:rsidRPr="3E5019F0">
              <w:t>Al menos con los siguientes puertos:</w:t>
            </w:r>
          </w:p>
          <w:p w:rsidR="00023B6F" w:rsidRPr="00464328" w:rsidRDefault="00023B6F" w:rsidP="00023B6F">
            <w:r w:rsidRPr="3E5019F0">
              <w:t>1</w:t>
            </w:r>
            <w:r>
              <w:t xml:space="preserve"> USB 3.0, 1 USB tipo C y 1 charging port USB 3.0, 1 VGA, 1 Display Port 1.2, 1 Puerto de estación de acoplamiento lateral (No replicador), 1 lector de huella digital, 1 puerto para audífonos estéreo, 1 puerto para micrófono externo estéreo, 1 puerto RJ-45, 1 lector de memorias SD con soporte a SD, SDHC, SDXC.</w:t>
            </w:r>
          </w:p>
        </w:tc>
      </w:tr>
      <w:tr w:rsidR="00023B6F" w:rsidRPr="00023B6F" w:rsidTr="00023B6F">
        <w:tc>
          <w:tcPr>
            <w:tcW w:w="1998" w:type="dxa"/>
          </w:tcPr>
          <w:p w:rsidR="00023B6F" w:rsidRPr="00464328" w:rsidRDefault="00023B6F" w:rsidP="00023B6F">
            <w:pPr>
              <w:spacing w:before="50"/>
              <w:ind w:right="360"/>
              <w:jc w:val="center"/>
            </w:pPr>
            <w:r>
              <w:t>Conectividad</w:t>
            </w:r>
          </w:p>
        </w:tc>
        <w:tc>
          <w:tcPr>
            <w:tcW w:w="7211" w:type="dxa"/>
            <w:gridSpan w:val="2"/>
          </w:tcPr>
          <w:p w:rsidR="00023B6F" w:rsidRPr="00464328" w:rsidRDefault="00023B6F" w:rsidP="00023B6F">
            <w:pPr>
              <w:spacing w:before="50"/>
              <w:ind w:right="-108"/>
            </w:pPr>
            <w:r>
              <w:t xml:space="preserve">Integrada con </w:t>
            </w:r>
          </w:p>
          <w:p w:rsidR="00023B6F" w:rsidRPr="007368E8" w:rsidRDefault="00023B6F" w:rsidP="00023B6F">
            <w:pPr>
              <w:pStyle w:val="Prrafodelista"/>
              <w:widowControl w:val="0"/>
              <w:numPr>
                <w:ilvl w:val="0"/>
                <w:numId w:val="48"/>
              </w:numPr>
              <w:autoSpaceDE w:val="0"/>
              <w:autoSpaceDN w:val="0"/>
              <w:adjustRightInd w:val="0"/>
              <w:spacing w:before="50"/>
              <w:ind w:right="-108"/>
              <w:contextualSpacing/>
              <w:rPr>
                <w:lang w:val="en-US"/>
              </w:rPr>
            </w:pPr>
            <w:r w:rsidRPr="007368E8">
              <w:rPr>
                <w:lang w:val="en-US"/>
              </w:rPr>
              <w:t>Conexión Ethernet Intel I219-LM 10/100/1000; Conexión Ethernet Intel I219-V 10/100/1000</w:t>
            </w:r>
          </w:p>
          <w:p w:rsidR="00023B6F" w:rsidRPr="00464328" w:rsidRDefault="00023B6F" w:rsidP="00023B6F">
            <w:pPr>
              <w:pStyle w:val="Prrafodelista"/>
              <w:widowControl w:val="0"/>
              <w:numPr>
                <w:ilvl w:val="0"/>
                <w:numId w:val="48"/>
              </w:numPr>
              <w:autoSpaceDE w:val="0"/>
              <w:autoSpaceDN w:val="0"/>
              <w:adjustRightInd w:val="0"/>
              <w:spacing w:before="50"/>
              <w:ind w:right="-108"/>
              <w:contextualSpacing/>
              <w:rPr>
                <w:lang w:val="en-US"/>
              </w:rPr>
            </w:pPr>
            <w:r w:rsidRPr="007368E8">
              <w:rPr>
                <w:lang w:val="en-US"/>
              </w:rPr>
              <w:t>Tarjeta Intel Dual Band Wireless-AC 8265 802.11a/b/g/n/ac (2x2) WiFi y Bluetooth 4.2 Combo (non-vPro and vPro)</w:t>
            </w:r>
          </w:p>
        </w:tc>
      </w:tr>
      <w:tr w:rsidR="00023B6F" w:rsidRPr="00464328" w:rsidTr="00023B6F">
        <w:tc>
          <w:tcPr>
            <w:tcW w:w="1998" w:type="dxa"/>
          </w:tcPr>
          <w:p w:rsidR="00023B6F" w:rsidRPr="00464328" w:rsidRDefault="00023B6F" w:rsidP="00023B6F">
            <w:pPr>
              <w:spacing w:before="50"/>
              <w:ind w:right="360"/>
              <w:jc w:val="center"/>
              <w:rPr>
                <w:lang w:val="en-US"/>
              </w:rPr>
            </w:pPr>
            <w:r w:rsidRPr="3E5019F0">
              <w:t>Memoria RAM</w:t>
            </w:r>
          </w:p>
        </w:tc>
        <w:tc>
          <w:tcPr>
            <w:tcW w:w="7211" w:type="dxa"/>
            <w:gridSpan w:val="2"/>
          </w:tcPr>
          <w:p w:rsidR="00023B6F" w:rsidRPr="007368E8" w:rsidRDefault="00023B6F" w:rsidP="00023B6F">
            <w:pPr>
              <w:spacing w:before="50"/>
              <w:ind w:right="-108"/>
            </w:pPr>
            <w:r w:rsidRPr="007368E8">
              <w:t>8 GB 2133 MHz DDR4 en 2 SODIMM 1 DIMM expandible a 16 GB con soporte de doble canal con transferencia arriba de 1866 MT /s</w:t>
            </w:r>
          </w:p>
        </w:tc>
      </w:tr>
      <w:tr w:rsidR="00023B6F" w:rsidRPr="00464328" w:rsidTr="00023B6F">
        <w:tc>
          <w:tcPr>
            <w:tcW w:w="1998" w:type="dxa"/>
          </w:tcPr>
          <w:p w:rsidR="00023B6F" w:rsidRPr="00464328" w:rsidRDefault="00023B6F" w:rsidP="00023B6F">
            <w:pPr>
              <w:spacing w:before="50"/>
              <w:ind w:right="-108"/>
              <w:jc w:val="center"/>
            </w:pPr>
            <w:r w:rsidRPr="3E5019F0">
              <w:t xml:space="preserve">Disco duro interno SATA </w:t>
            </w:r>
          </w:p>
        </w:tc>
        <w:tc>
          <w:tcPr>
            <w:tcW w:w="7211" w:type="dxa"/>
            <w:gridSpan w:val="2"/>
          </w:tcPr>
          <w:p w:rsidR="00023B6F" w:rsidRPr="00464328" w:rsidRDefault="00023B6F" w:rsidP="00023B6F">
            <w:pPr>
              <w:spacing w:before="50"/>
              <w:ind w:right="-108"/>
            </w:pPr>
            <w:r>
              <w:t>SATA con capacidad de 1024 GB a 5400 RPM 2.5”</w:t>
            </w:r>
          </w:p>
        </w:tc>
      </w:tr>
      <w:tr w:rsidR="00023B6F" w:rsidRPr="00464328" w:rsidTr="00023B6F">
        <w:tc>
          <w:tcPr>
            <w:tcW w:w="1998" w:type="dxa"/>
          </w:tcPr>
          <w:p w:rsidR="00023B6F" w:rsidRPr="00464328" w:rsidRDefault="00023B6F" w:rsidP="00023B6F">
            <w:pPr>
              <w:spacing w:before="50"/>
              <w:ind w:right="-108"/>
              <w:jc w:val="center"/>
            </w:pPr>
            <w:r w:rsidRPr="3E5019F0">
              <w:t>Almacenamiento en la nube</w:t>
            </w:r>
          </w:p>
        </w:tc>
        <w:tc>
          <w:tcPr>
            <w:tcW w:w="7211" w:type="dxa"/>
            <w:gridSpan w:val="2"/>
          </w:tcPr>
          <w:p w:rsidR="00023B6F" w:rsidRPr="00464328" w:rsidRDefault="00023B6F" w:rsidP="00023B6F">
            <w:pPr>
              <w:spacing w:before="50"/>
              <w:ind w:right="-108"/>
            </w:pPr>
            <w:r>
              <w:t xml:space="preserve">Inicialmente el equipo debe contar una licencia de 2TB de almacenamiento en nube ofertada por parte del fabricante </w:t>
            </w:r>
          </w:p>
        </w:tc>
      </w:tr>
      <w:tr w:rsidR="00023B6F" w:rsidRPr="00464328" w:rsidTr="00023B6F">
        <w:tc>
          <w:tcPr>
            <w:tcW w:w="1998" w:type="dxa"/>
          </w:tcPr>
          <w:p w:rsidR="00023B6F" w:rsidRPr="00464328" w:rsidRDefault="00023B6F" w:rsidP="00023B6F">
            <w:pPr>
              <w:spacing w:before="50"/>
              <w:ind w:right="-108"/>
              <w:jc w:val="center"/>
            </w:pPr>
            <w:r w:rsidRPr="3E5019F0">
              <w:t>Video</w:t>
            </w:r>
          </w:p>
        </w:tc>
        <w:tc>
          <w:tcPr>
            <w:tcW w:w="7211" w:type="dxa"/>
            <w:gridSpan w:val="2"/>
          </w:tcPr>
          <w:p w:rsidR="00023B6F" w:rsidRPr="00464328" w:rsidRDefault="00023B6F" w:rsidP="00023B6F">
            <w:pPr>
              <w:spacing w:before="50"/>
              <w:ind w:right="-108"/>
            </w:pPr>
            <w:r>
              <w:t>Intel HD Graphics 620</w:t>
            </w:r>
          </w:p>
        </w:tc>
      </w:tr>
      <w:tr w:rsidR="00023B6F" w:rsidRPr="00464328" w:rsidTr="00023B6F">
        <w:tc>
          <w:tcPr>
            <w:tcW w:w="1998" w:type="dxa"/>
          </w:tcPr>
          <w:p w:rsidR="00023B6F" w:rsidRPr="00464328" w:rsidRDefault="00023B6F" w:rsidP="00023B6F">
            <w:pPr>
              <w:spacing w:before="50"/>
              <w:ind w:right="-108"/>
              <w:jc w:val="center"/>
            </w:pPr>
            <w:r w:rsidRPr="3E5019F0">
              <w:t>Tipo de pantalla</w:t>
            </w:r>
          </w:p>
        </w:tc>
        <w:tc>
          <w:tcPr>
            <w:tcW w:w="7211" w:type="dxa"/>
            <w:gridSpan w:val="2"/>
          </w:tcPr>
          <w:p w:rsidR="00023B6F" w:rsidRPr="00464328" w:rsidRDefault="00023B6F" w:rsidP="00023B6F">
            <w:pPr>
              <w:shd w:val="clear" w:color="auto" w:fill="FFFFFF" w:themeFill="background1"/>
              <w:spacing w:line="245" w:lineRule="exact"/>
              <w:ind w:right="-108"/>
            </w:pPr>
            <w:r>
              <w:t>Pantalla HD SVA eDP antirreflejo delgada con retroiluminación LED de 14 pulgadas en diagonal, Con resolución de 1366x768 con cámara Web integrada al display de 720p con arreglo de doble micrófono. La pantalla deberá ser: LCD 14 HD LED SVA WWAN</w:t>
            </w:r>
          </w:p>
        </w:tc>
      </w:tr>
      <w:tr w:rsidR="00023B6F" w:rsidRPr="00464328" w:rsidTr="00023B6F">
        <w:tc>
          <w:tcPr>
            <w:tcW w:w="1998" w:type="dxa"/>
          </w:tcPr>
          <w:p w:rsidR="00023B6F" w:rsidRPr="00464328" w:rsidRDefault="00023B6F" w:rsidP="00023B6F">
            <w:pPr>
              <w:spacing w:before="50"/>
              <w:ind w:right="-108"/>
              <w:jc w:val="center"/>
            </w:pPr>
            <w:r w:rsidRPr="3E5019F0">
              <w:t>Audio</w:t>
            </w:r>
          </w:p>
        </w:tc>
        <w:tc>
          <w:tcPr>
            <w:tcW w:w="7211" w:type="dxa"/>
            <w:gridSpan w:val="2"/>
          </w:tcPr>
          <w:p w:rsidR="00023B6F" w:rsidRPr="00464328" w:rsidRDefault="00023B6F" w:rsidP="00023B6F">
            <w:r>
              <w:t>Sonido HD optimizado con sistema estéreo en micrófono y audífonos con bocina integrada. Debe contar con software para cancelación de ruido que equilibre el volumen con la claridad y refuerza los bajos para mejorar la calidad de sonido al hablar.</w:t>
            </w:r>
          </w:p>
        </w:tc>
      </w:tr>
      <w:tr w:rsidR="00023B6F" w:rsidRPr="00464328" w:rsidTr="00023B6F">
        <w:tc>
          <w:tcPr>
            <w:tcW w:w="1998" w:type="dxa"/>
          </w:tcPr>
          <w:p w:rsidR="00023B6F" w:rsidRPr="00464328" w:rsidRDefault="00023B6F" w:rsidP="00023B6F">
            <w:pPr>
              <w:spacing w:before="50"/>
              <w:ind w:right="-108"/>
              <w:jc w:val="center"/>
            </w:pPr>
            <w:r w:rsidRPr="3E5019F0">
              <w:lastRenderedPageBreak/>
              <w:t>Teclado y Mouse</w:t>
            </w:r>
          </w:p>
        </w:tc>
        <w:tc>
          <w:tcPr>
            <w:tcW w:w="7211" w:type="dxa"/>
            <w:gridSpan w:val="2"/>
          </w:tcPr>
          <w:p w:rsidR="00023B6F" w:rsidRPr="00464328" w:rsidRDefault="00023B6F" w:rsidP="00023B6F">
            <w:pPr>
              <w:shd w:val="clear" w:color="auto" w:fill="FFFFFF" w:themeFill="background1"/>
              <w:spacing w:line="245" w:lineRule="exact"/>
              <w:ind w:right="-108"/>
            </w:pPr>
            <w:r>
              <w:t>Teclado en español tipo QWERTY compatible con teclados externos de 101/102 teclas. Deberá incluir teclas específicas para los caracteres como “Ñ”, acentos y los demás adicionales del idioma español, Doble dispositivo de mouse compuesto por touch pad con scroll y PointStick el teclado debe ser resistente a salpicaduras con panel táctil y drenaje</w:t>
            </w:r>
          </w:p>
        </w:tc>
      </w:tr>
      <w:tr w:rsidR="00023B6F" w:rsidRPr="00464328" w:rsidTr="00023B6F">
        <w:tc>
          <w:tcPr>
            <w:tcW w:w="1998" w:type="dxa"/>
          </w:tcPr>
          <w:p w:rsidR="00023B6F" w:rsidRPr="00464328" w:rsidRDefault="00023B6F" w:rsidP="00023B6F">
            <w:pPr>
              <w:spacing w:before="50"/>
              <w:ind w:right="-108"/>
              <w:jc w:val="center"/>
            </w:pPr>
            <w:r>
              <w:t>Sistema Operativo</w:t>
            </w:r>
          </w:p>
        </w:tc>
        <w:tc>
          <w:tcPr>
            <w:tcW w:w="7211" w:type="dxa"/>
            <w:gridSpan w:val="2"/>
          </w:tcPr>
          <w:p w:rsidR="00023B6F" w:rsidRPr="00464328" w:rsidRDefault="00023B6F" w:rsidP="00023B6F">
            <w:pPr>
              <w:spacing w:after="80"/>
              <w:jc w:val="both"/>
            </w:pPr>
            <w:r>
              <w:t>Windows 10 Professional, 64bit, Instalado de fábrica e incluido en la media de recuperación del equipo</w:t>
            </w:r>
            <w:r w:rsidRPr="3E5019F0">
              <w:rPr>
                <w:i/>
                <w:iCs/>
              </w:rPr>
              <w:t>.</w:t>
            </w:r>
          </w:p>
        </w:tc>
      </w:tr>
      <w:tr w:rsidR="00023B6F" w:rsidRPr="00464328" w:rsidTr="00023B6F">
        <w:tc>
          <w:tcPr>
            <w:tcW w:w="1998" w:type="dxa"/>
          </w:tcPr>
          <w:p w:rsidR="00023B6F" w:rsidRPr="00464328" w:rsidRDefault="00023B6F" w:rsidP="00023B6F">
            <w:pPr>
              <w:spacing w:before="50"/>
              <w:ind w:right="-108"/>
            </w:pPr>
            <w:r>
              <w:t>Drivers para Windows</w:t>
            </w:r>
          </w:p>
        </w:tc>
        <w:tc>
          <w:tcPr>
            <w:tcW w:w="7211" w:type="dxa"/>
            <w:gridSpan w:val="2"/>
          </w:tcPr>
          <w:p w:rsidR="00023B6F" w:rsidRPr="00464328" w:rsidRDefault="00023B6F" w:rsidP="00023B6F">
            <w:pPr>
              <w:shd w:val="clear" w:color="auto" w:fill="FFFFFF" w:themeFill="background1"/>
              <w:spacing w:line="245" w:lineRule="exact"/>
              <w:ind w:right="-108"/>
            </w:pPr>
            <w:r>
              <w:t>Al menos para Windows 10</w:t>
            </w:r>
          </w:p>
        </w:tc>
      </w:tr>
      <w:tr w:rsidR="00023B6F" w:rsidRPr="00464328" w:rsidTr="00023B6F">
        <w:tc>
          <w:tcPr>
            <w:tcW w:w="1998" w:type="dxa"/>
          </w:tcPr>
          <w:p w:rsidR="00023B6F" w:rsidRPr="00464328" w:rsidRDefault="00023B6F" w:rsidP="00023B6F">
            <w:pPr>
              <w:spacing w:before="50"/>
              <w:ind w:right="-108"/>
              <w:jc w:val="center"/>
            </w:pPr>
            <w:r>
              <w:t>Actualización de Drivers y SO</w:t>
            </w:r>
          </w:p>
        </w:tc>
        <w:tc>
          <w:tcPr>
            <w:tcW w:w="7211" w:type="dxa"/>
            <w:gridSpan w:val="2"/>
          </w:tcPr>
          <w:p w:rsidR="00023B6F" w:rsidRPr="00464328" w:rsidRDefault="00023B6F" w:rsidP="00023B6F">
            <w:pPr>
              <w:shd w:val="clear" w:color="auto" w:fill="FFFFFF" w:themeFill="background1"/>
              <w:spacing w:before="7" w:line="245" w:lineRule="exact"/>
              <w:ind w:right="-108"/>
            </w:pPr>
            <w:r>
              <w:t>El fabricante deberá de disponer una página de Internet donde se pueda registrar los equipos del mismo con acceso personalizado, permitiendo tener actualizaciones pro-activas de drivers del sistema y actualizaciones al sistema operativo Así como asistencia vía CHAT para la solución de problemas y búsqueda de drivers en horario extendido de oficina de 8-20 hrs. De Lunes a Sábado.</w:t>
            </w:r>
          </w:p>
        </w:tc>
      </w:tr>
      <w:tr w:rsidR="00023B6F" w:rsidRPr="00464328" w:rsidTr="00023B6F">
        <w:tc>
          <w:tcPr>
            <w:tcW w:w="1998" w:type="dxa"/>
          </w:tcPr>
          <w:p w:rsidR="00023B6F" w:rsidRPr="00464328" w:rsidRDefault="00023B6F" w:rsidP="00023B6F">
            <w:pPr>
              <w:spacing w:before="50"/>
              <w:ind w:right="-108"/>
              <w:jc w:val="center"/>
            </w:pPr>
            <w:r>
              <w:t>Fuente de Alimentación</w:t>
            </w:r>
          </w:p>
        </w:tc>
        <w:tc>
          <w:tcPr>
            <w:tcW w:w="7211" w:type="dxa"/>
            <w:gridSpan w:val="2"/>
          </w:tcPr>
          <w:p w:rsidR="00023B6F" w:rsidRPr="00464328" w:rsidRDefault="00023B6F" w:rsidP="00023B6F">
            <w:pPr>
              <w:shd w:val="clear" w:color="auto" w:fill="FFFFFF" w:themeFill="background1"/>
              <w:spacing w:before="7" w:line="245" w:lineRule="exact"/>
              <w:ind w:right="-108"/>
            </w:pPr>
            <w:r>
              <w:t>Adaptador de CA inteligente de al menos 65W</w:t>
            </w:r>
          </w:p>
        </w:tc>
      </w:tr>
      <w:tr w:rsidR="00023B6F" w:rsidRPr="00464328" w:rsidTr="00023B6F">
        <w:tc>
          <w:tcPr>
            <w:tcW w:w="1998" w:type="dxa"/>
          </w:tcPr>
          <w:p w:rsidR="00023B6F" w:rsidRPr="00464328" w:rsidRDefault="00023B6F" w:rsidP="00023B6F">
            <w:pPr>
              <w:spacing w:before="50"/>
              <w:ind w:right="-108"/>
              <w:jc w:val="center"/>
            </w:pPr>
            <w:r>
              <w:t>Peso</w:t>
            </w:r>
          </w:p>
        </w:tc>
        <w:tc>
          <w:tcPr>
            <w:tcW w:w="7211" w:type="dxa"/>
            <w:gridSpan w:val="2"/>
          </w:tcPr>
          <w:p w:rsidR="00023B6F" w:rsidRPr="00464328" w:rsidRDefault="00023B6F" w:rsidP="00023B6F">
            <w:pPr>
              <w:shd w:val="clear" w:color="auto" w:fill="FFFFFF" w:themeFill="background1"/>
              <w:spacing w:before="7" w:line="245" w:lineRule="exact"/>
              <w:ind w:right="-108"/>
            </w:pPr>
            <w:r>
              <w:t>Máximo 2.2 kg</w:t>
            </w:r>
          </w:p>
        </w:tc>
      </w:tr>
      <w:tr w:rsidR="00023B6F" w:rsidRPr="00464328" w:rsidTr="00023B6F">
        <w:tc>
          <w:tcPr>
            <w:tcW w:w="1998" w:type="dxa"/>
          </w:tcPr>
          <w:p w:rsidR="00023B6F" w:rsidRPr="00464328" w:rsidRDefault="00023B6F" w:rsidP="00023B6F">
            <w:pPr>
              <w:spacing w:before="50"/>
              <w:ind w:right="-108"/>
              <w:jc w:val="center"/>
            </w:pPr>
            <w:r>
              <w:t>Medidas</w:t>
            </w:r>
          </w:p>
        </w:tc>
        <w:tc>
          <w:tcPr>
            <w:tcW w:w="7211" w:type="dxa"/>
            <w:gridSpan w:val="2"/>
          </w:tcPr>
          <w:p w:rsidR="00023B6F" w:rsidRPr="00464328" w:rsidRDefault="00023B6F" w:rsidP="00023B6F">
            <w:pPr>
              <w:shd w:val="clear" w:color="auto" w:fill="FFFFFF" w:themeFill="background1"/>
              <w:spacing w:before="7" w:line="245" w:lineRule="exact"/>
              <w:ind w:right="-108"/>
            </w:pPr>
            <w:r>
              <w:t>34 X 23.7 X 2,7 cm</w:t>
            </w:r>
          </w:p>
        </w:tc>
      </w:tr>
      <w:tr w:rsidR="00023B6F" w:rsidRPr="00464328" w:rsidTr="00023B6F">
        <w:tc>
          <w:tcPr>
            <w:tcW w:w="1998" w:type="dxa"/>
          </w:tcPr>
          <w:p w:rsidR="00023B6F" w:rsidRPr="00464328" w:rsidRDefault="00023B6F" w:rsidP="00023B6F">
            <w:pPr>
              <w:spacing w:before="50"/>
              <w:ind w:right="-108"/>
              <w:jc w:val="center"/>
            </w:pPr>
            <w:r>
              <w:t>Batería</w:t>
            </w:r>
          </w:p>
        </w:tc>
        <w:tc>
          <w:tcPr>
            <w:tcW w:w="7211" w:type="dxa"/>
            <w:gridSpan w:val="2"/>
          </w:tcPr>
          <w:p w:rsidR="00023B6F" w:rsidRPr="00464328" w:rsidRDefault="00023B6F" w:rsidP="00023B6F">
            <w:pPr>
              <w:shd w:val="clear" w:color="auto" w:fill="FFFFFF" w:themeFill="background1"/>
              <w:spacing w:before="7" w:line="245" w:lineRule="exact"/>
              <w:ind w:right="-108"/>
            </w:pPr>
            <w:r>
              <w:t>Batería de 3 celdas de 48 Wh con una autonomía de carga de 5 horas</w:t>
            </w:r>
          </w:p>
        </w:tc>
      </w:tr>
      <w:tr w:rsidR="00023B6F" w:rsidRPr="00464328" w:rsidTr="00023B6F">
        <w:tc>
          <w:tcPr>
            <w:tcW w:w="1998" w:type="dxa"/>
          </w:tcPr>
          <w:p w:rsidR="00023B6F" w:rsidRPr="00464328" w:rsidRDefault="00023B6F" w:rsidP="00023B6F">
            <w:pPr>
              <w:spacing w:before="50"/>
              <w:ind w:right="-108"/>
              <w:jc w:val="center"/>
            </w:pPr>
            <w:r>
              <w:t>Herramientas de Protección y seguridad de Hardware y Software de Seguridad</w:t>
            </w:r>
          </w:p>
        </w:tc>
        <w:tc>
          <w:tcPr>
            <w:tcW w:w="7211" w:type="dxa"/>
            <w:gridSpan w:val="2"/>
          </w:tcPr>
          <w:p w:rsidR="00023B6F" w:rsidRPr="00464328" w:rsidRDefault="00023B6F" w:rsidP="00023B6F">
            <w:pPr>
              <w:shd w:val="clear" w:color="auto" w:fill="FFFFFF" w:themeFill="background1"/>
              <w:spacing w:before="7" w:line="245" w:lineRule="exact"/>
              <w:ind w:right="-108"/>
            </w:pPr>
            <w:r>
              <w:t>Software para administrar el TPM 2.0. Software de seguridad en pre-arranque del BIOS que permita accesar con password y/o huella digital. Software que permita re-iniciar el password de BIOS respondiendo a una serie de preguntas. Software que permite el borrado del disco duro con rellenado de 0 y 1 en forma aleatoria con varias revisiones software para usar el  Sensor de huellas digitales, Software para cifrar o encriptar todo el disco duro.</w:t>
            </w:r>
          </w:p>
        </w:tc>
      </w:tr>
      <w:tr w:rsidR="00023B6F" w:rsidRPr="00464328" w:rsidTr="00023B6F">
        <w:tc>
          <w:tcPr>
            <w:tcW w:w="1998" w:type="dxa"/>
          </w:tcPr>
          <w:p w:rsidR="00023B6F" w:rsidRPr="00464328" w:rsidRDefault="00023B6F" w:rsidP="00023B6F">
            <w:pPr>
              <w:spacing w:before="50"/>
              <w:ind w:right="-108"/>
              <w:jc w:val="center"/>
            </w:pPr>
            <w:r>
              <w:t>Aditamentos y Manuales</w:t>
            </w:r>
          </w:p>
        </w:tc>
        <w:tc>
          <w:tcPr>
            <w:tcW w:w="7211" w:type="dxa"/>
            <w:gridSpan w:val="2"/>
          </w:tcPr>
          <w:p w:rsidR="00023B6F" w:rsidRPr="00464328" w:rsidRDefault="00023B6F" w:rsidP="00023B6F">
            <w:pPr>
              <w:shd w:val="clear" w:color="auto" w:fill="FFFFFF" w:themeFill="background1"/>
              <w:spacing w:before="7" w:line="245" w:lineRule="exact"/>
              <w:ind w:right="-108"/>
            </w:pPr>
            <w:r>
              <w:t>Manuales del equipo y software en español</w:t>
            </w:r>
          </w:p>
          <w:p w:rsidR="00023B6F" w:rsidRPr="00464328" w:rsidRDefault="00023B6F" w:rsidP="00023B6F">
            <w:pPr>
              <w:shd w:val="clear" w:color="auto" w:fill="FFFFFF" w:themeFill="background1"/>
              <w:spacing w:before="7" w:line="245" w:lineRule="exact"/>
              <w:ind w:right="-108"/>
            </w:pPr>
            <w:r>
              <w:t>Eliminador/cargador de baterías inteligente con sensor de carga completa, Cables, manuales, drivers y todo lo necesario para la correcta operación del equipo.</w:t>
            </w:r>
          </w:p>
        </w:tc>
      </w:tr>
      <w:tr w:rsidR="00023B6F" w:rsidRPr="00464328" w:rsidTr="00023B6F">
        <w:tc>
          <w:tcPr>
            <w:tcW w:w="1998" w:type="dxa"/>
          </w:tcPr>
          <w:p w:rsidR="00023B6F" w:rsidRPr="00464328" w:rsidRDefault="00023B6F" w:rsidP="00023B6F">
            <w:pPr>
              <w:spacing w:before="50"/>
              <w:ind w:right="-108"/>
              <w:jc w:val="center"/>
            </w:pPr>
            <w:r>
              <w:t>Catálogos y/o Folletos</w:t>
            </w:r>
          </w:p>
        </w:tc>
        <w:tc>
          <w:tcPr>
            <w:tcW w:w="7211" w:type="dxa"/>
            <w:gridSpan w:val="2"/>
          </w:tcPr>
          <w:p w:rsidR="00023B6F" w:rsidRPr="00464328" w:rsidRDefault="00023B6F" w:rsidP="00023B6F">
            <w:pPr>
              <w:shd w:val="clear" w:color="auto" w:fill="FFFFFF" w:themeFill="background1"/>
              <w:spacing w:before="7" w:line="245" w:lineRule="exact"/>
              <w:ind w:right="-108"/>
            </w:pPr>
            <w:r>
              <w:t xml:space="preserve">Originales y en español, de acuerdo a la marca y modelo de equipo ofertado dentro de su sobre de la propuesta técnica. Se comparará la oferta y los catálogos (los cuales deberán de coincidir en todos sus términos) verificando que se cumplan o excedan las especificaciones técnicas. </w:t>
            </w:r>
          </w:p>
        </w:tc>
      </w:tr>
      <w:tr w:rsidR="00023B6F" w:rsidRPr="00464328" w:rsidTr="00023B6F">
        <w:tc>
          <w:tcPr>
            <w:tcW w:w="1998" w:type="dxa"/>
          </w:tcPr>
          <w:p w:rsidR="00023B6F" w:rsidRPr="00464328" w:rsidRDefault="00023B6F" w:rsidP="00023B6F">
            <w:pPr>
              <w:shd w:val="clear" w:color="auto" w:fill="FFFFFF" w:themeFill="background1"/>
              <w:ind w:left="36"/>
              <w:jc w:val="center"/>
            </w:pPr>
            <w:r>
              <w:t>Normas</w:t>
            </w:r>
          </w:p>
        </w:tc>
        <w:tc>
          <w:tcPr>
            <w:tcW w:w="7211" w:type="dxa"/>
            <w:gridSpan w:val="2"/>
          </w:tcPr>
          <w:p w:rsidR="00023B6F" w:rsidRPr="00464328" w:rsidRDefault="00023B6F" w:rsidP="00023B6F">
            <w:pPr>
              <w:shd w:val="clear" w:color="auto" w:fill="FFFFFF" w:themeFill="background1"/>
              <w:spacing w:line="238" w:lineRule="exact"/>
              <w:ind w:right="14" w:firstLine="7"/>
            </w:pPr>
            <w:r>
              <w:t xml:space="preserve">Copia de los Certificados del modelo del equipo de cómputo: NOM-019-SCFI actualizados. El equipo cumple con las especificaciones NOM, NMX </w:t>
            </w:r>
          </w:p>
        </w:tc>
      </w:tr>
      <w:tr w:rsidR="00023B6F" w:rsidRPr="00464328" w:rsidTr="00023B6F">
        <w:tc>
          <w:tcPr>
            <w:tcW w:w="1998" w:type="dxa"/>
          </w:tcPr>
          <w:p w:rsidR="00023B6F" w:rsidRPr="00464328" w:rsidRDefault="00023B6F" w:rsidP="00023B6F">
            <w:pPr>
              <w:spacing w:before="50"/>
              <w:ind w:right="-108"/>
              <w:jc w:val="center"/>
            </w:pPr>
            <w:r>
              <w:t>Fabricante</w:t>
            </w:r>
          </w:p>
        </w:tc>
        <w:tc>
          <w:tcPr>
            <w:tcW w:w="7211" w:type="dxa"/>
            <w:gridSpan w:val="2"/>
          </w:tcPr>
          <w:p w:rsidR="00023B6F" w:rsidRPr="00464328" w:rsidRDefault="00023B6F" w:rsidP="00023B6F">
            <w:pPr>
              <w:shd w:val="clear" w:color="auto" w:fill="FFFFFF" w:themeFill="background1"/>
              <w:spacing w:before="7" w:line="245" w:lineRule="exact"/>
              <w:ind w:right="-108"/>
            </w:pPr>
            <w:r>
              <w:t>Miembro de la DMTF, por lo cual debe aparecer dentro del directorio publicado en la página electrónica de la DMTF (</w:t>
            </w:r>
            <w:hyperlink r:id="rId13">
              <w:r w:rsidRPr="3E5019F0">
                <w:rPr>
                  <w:u w:val="single"/>
                </w:rPr>
                <w:t>www.dmtf.org</w:t>
              </w:r>
            </w:hyperlink>
            <w:r>
              <w:t>).</w:t>
            </w:r>
          </w:p>
        </w:tc>
      </w:tr>
      <w:tr w:rsidR="00023B6F" w:rsidRPr="00464328" w:rsidTr="00023B6F">
        <w:tc>
          <w:tcPr>
            <w:tcW w:w="1998" w:type="dxa"/>
          </w:tcPr>
          <w:p w:rsidR="00023B6F" w:rsidRPr="00464328" w:rsidRDefault="00023B6F" w:rsidP="00023B6F">
            <w:pPr>
              <w:spacing w:before="50"/>
              <w:ind w:right="-108"/>
              <w:jc w:val="center"/>
            </w:pPr>
            <w:r>
              <w:t>Herramienta para ayudar al proceso de fin de vida de los equipos adquiridos</w:t>
            </w:r>
          </w:p>
        </w:tc>
        <w:tc>
          <w:tcPr>
            <w:tcW w:w="7211" w:type="dxa"/>
            <w:gridSpan w:val="2"/>
          </w:tcPr>
          <w:p w:rsidR="00023B6F" w:rsidRPr="00464328" w:rsidRDefault="00023B6F" w:rsidP="00023B6F">
            <w:pPr>
              <w:shd w:val="clear" w:color="auto" w:fill="FFFFFF" w:themeFill="background1"/>
              <w:spacing w:before="7" w:line="245" w:lineRule="exact"/>
              <w:ind w:right="-108"/>
            </w:pPr>
            <w:r>
              <w:t>El equipo tendrá una herramienta para completar el borrado de los discos duros como lo establece el DoD (Department of Defense USA) este podrá estar en BIOS, en CD/DVD  o bajarse de la página del fabricante sin costo para la dependencias el uso de dicha herramienta y licencia ilimitada por el periodo de vida del equipo.</w:t>
            </w:r>
          </w:p>
          <w:p w:rsidR="00023B6F" w:rsidRPr="00464328" w:rsidRDefault="00023B6F" w:rsidP="00023B6F">
            <w:pPr>
              <w:shd w:val="clear" w:color="auto" w:fill="FFFFFF"/>
              <w:spacing w:before="7" w:line="245" w:lineRule="exact"/>
              <w:ind w:right="-108"/>
            </w:pPr>
          </w:p>
        </w:tc>
      </w:tr>
      <w:tr w:rsidR="00023B6F" w:rsidRPr="00464328" w:rsidTr="00023B6F">
        <w:tc>
          <w:tcPr>
            <w:tcW w:w="1998" w:type="dxa"/>
          </w:tcPr>
          <w:p w:rsidR="00023B6F" w:rsidRPr="00464328" w:rsidRDefault="00023B6F" w:rsidP="00023B6F">
            <w:pPr>
              <w:spacing w:before="50"/>
              <w:ind w:right="-108"/>
              <w:jc w:val="center"/>
            </w:pPr>
            <w:r>
              <w:lastRenderedPageBreak/>
              <w:t>Certificaciones de Medio Ambiente</w:t>
            </w:r>
          </w:p>
        </w:tc>
        <w:tc>
          <w:tcPr>
            <w:tcW w:w="7211" w:type="dxa"/>
            <w:gridSpan w:val="2"/>
          </w:tcPr>
          <w:p w:rsidR="00023B6F" w:rsidRPr="00464328" w:rsidRDefault="00023B6F" w:rsidP="00023B6F">
            <w:pPr>
              <w:shd w:val="clear" w:color="auto" w:fill="FFFFFF" w:themeFill="background1"/>
              <w:spacing w:before="7" w:line="245" w:lineRule="exact"/>
              <w:ind w:right="-108"/>
            </w:pPr>
            <w:r>
              <w:t xml:space="preserve">Chasis diseñado con el Standard EPEAT GOLD (Electronic Product Environmental Assessment Tool- Herramienta de Evaluación Ambiental de productos  Electrónicos) documentado  en la página web </w:t>
            </w:r>
            <w:hyperlink r:id="rId14">
              <w:r w:rsidRPr="3E5019F0">
                <w:rPr>
                  <w:rStyle w:val="Hipervnculo"/>
                </w:rPr>
                <w:t>http://www.epeat.net</w:t>
              </w:r>
            </w:hyperlink>
          </w:p>
        </w:tc>
      </w:tr>
      <w:tr w:rsidR="00023B6F" w:rsidRPr="00464328" w:rsidTr="00023B6F">
        <w:tc>
          <w:tcPr>
            <w:tcW w:w="1998" w:type="dxa"/>
          </w:tcPr>
          <w:p w:rsidR="00023B6F" w:rsidRPr="00464328" w:rsidRDefault="00023B6F" w:rsidP="00023B6F">
            <w:pPr>
              <w:spacing w:before="50"/>
              <w:ind w:right="-108"/>
              <w:jc w:val="center"/>
            </w:pPr>
            <w:r>
              <w:t>Certificaciones</w:t>
            </w:r>
          </w:p>
        </w:tc>
        <w:tc>
          <w:tcPr>
            <w:tcW w:w="7211" w:type="dxa"/>
            <w:gridSpan w:val="2"/>
          </w:tcPr>
          <w:p w:rsidR="00023B6F" w:rsidRPr="00464328" w:rsidRDefault="00023B6F" w:rsidP="00023B6F">
            <w:pPr>
              <w:shd w:val="clear" w:color="auto" w:fill="FFFFFF" w:themeFill="background1"/>
              <w:spacing w:before="7" w:line="245" w:lineRule="exact"/>
              <w:ind w:right="-108"/>
            </w:pPr>
            <w:r>
              <w:t xml:space="preserve">Energy Star,  y NOM-019-SCFI y/o UL </w:t>
            </w:r>
          </w:p>
        </w:tc>
      </w:tr>
      <w:tr w:rsidR="00023B6F" w:rsidRPr="00464328" w:rsidTr="00023B6F">
        <w:tc>
          <w:tcPr>
            <w:tcW w:w="1998" w:type="dxa"/>
          </w:tcPr>
          <w:p w:rsidR="00023B6F" w:rsidRPr="00464328" w:rsidRDefault="00023B6F" w:rsidP="00023B6F">
            <w:pPr>
              <w:spacing w:before="50"/>
              <w:ind w:right="-108"/>
              <w:jc w:val="center"/>
            </w:pPr>
            <w:r>
              <w:t>Garantía</w:t>
            </w:r>
          </w:p>
        </w:tc>
        <w:tc>
          <w:tcPr>
            <w:tcW w:w="7211" w:type="dxa"/>
            <w:gridSpan w:val="2"/>
          </w:tcPr>
          <w:p w:rsidR="00023B6F" w:rsidRPr="00464328" w:rsidRDefault="00023B6F" w:rsidP="00023B6F">
            <w:pPr>
              <w:spacing w:after="80"/>
              <w:jc w:val="both"/>
            </w:pPr>
            <w:r>
              <w:t>3 años en sitio por parte del Proveedor y Fabricante.</w:t>
            </w:r>
          </w:p>
          <w:p w:rsidR="00023B6F" w:rsidRPr="00464328" w:rsidRDefault="00023B6F" w:rsidP="00023B6F">
            <w:pPr>
              <w:spacing w:after="80"/>
              <w:jc w:val="both"/>
            </w:pPr>
            <w:r>
              <w:t>Para la mesa de atención. El fabricante deberá contar con un número 01 800 para atención y el proveedor comprometerse a dar seguimiento al número de reporte levantado por el usuario. La garantía podrá y deberá ser consultada vía página de INTERNET del fabricante. También el usuario podrá consultar los componentes tal y como salió de fábrica el equipo motivo de esta licitación.</w:t>
            </w:r>
          </w:p>
          <w:p w:rsidR="00023B6F" w:rsidRPr="00464328" w:rsidRDefault="00023B6F" w:rsidP="00023B6F">
            <w:pPr>
              <w:shd w:val="clear" w:color="auto" w:fill="FFFFFF"/>
              <w:spacing w:before="7" w:line="245" w:lineRule="exact"/>
            </w:pPr>
          </w:p>
        </w:tc>
      </w:tr>
    </w:tbl>
    <w:p w:rsidR="00023B6F" w:rsidRPr="00464328" w:rsidRDefault="00023B6F" w:rsidP="00023B6F"/>
    <w:p w:rsidR="00023B6F" w:rsidRPr="00464328" w:rsidRDefault="00023B6F" w:rsidP="00023B6F">
      <w:pPr>
        <w:shd w:val="clear" w:color="auto" w:fill="FFFFFF" w:themeFill="background1"/>
        <w:ind w:right="374"/>
        <w:outlineLvl w:val="0"/>
        <w:rPr>
          <w:b/>
          <w:bCs/>
        </w:rPr>
      </w:pPr>
      <w:r w:rsidRPr="3E5019F0">
        <w:rPr>
          <w:b/>
          <w:bCs/>
        </w:rPr>
        <w:t>ESTACION DOCKING MULTIPUERTOS PARA LAPTOP</w:t>
      </w:r>
    </w:p>
    <w:p w:rsidR="00023B6F" w:rsidRPr="00464328" w:rsidRDefault="00023B6F" w:rsidP="00023B6F">
      <w:pPr>
        <w:shd w:val="clear" w:color="auto" w:fill="FFFFFF"/>
        <w:ind w:right="374"/>
        <w:outlineLvl w:val="0"/>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5652"/>
        <w:gridCol w:w="1672"/>
      </w:tblGrid>
      <w:tr w:rsidR="00023B6F" w:rsidRPr="00464328" w:rsidTr="00023B6F">
        <w:trPr>
          <w:trHeight w:val="70"/>
        </w:trPr>
        <w:tc>
          <w:tcPr>
            <w:tcW w:w="1998" w:type="dxa"/>
          </w:tcPr>
          <w:p w:rsidR="00023B6F" w:rsidRPr="00464328" w:rsidRDefault="00023B6F" w:rsidP="00023B6F">
            <w:pPr>
              <w:spacing w:before="50"/>
              <w:ind w:right="360"/>
              <w:jc w:val="center"/>
              <w:rPr>
                <w:b/>
              </w:rPr>
            </w:pPr>
          </w:p>
        </w:tc>
        <w:tc>
          <w:tcPr>
            <w:tcW w:w="5652" w:type="dxa"/>
          </w:tcPr>
          <w:p w:rsidR="00023B6F" w:rsidRPr="00464328" w:rsidRDefault="00023B6F" w:rsidP="00023B6F">
            <w:pPr>
              <w:spacing w:before="50"/>
              <w:ind w:right="175"/>
              <w:jc w:val="right"/>
              <w:rPr>
                <w:b/>
                <w:bCs/>
              </w:rPr>
            </w:pPr>
            <w:r>
              <w:rPr>
                <w:b/>
                <w:bCs/>
              </w:rPr>
              <w:t>PARTIDA</w:t>
            </w:r>
          </w:p>
        </w:tc>
        <w:tc>
          <w:tcPr>
            <w:tcW w:w="1672" w:type="dxa"/>
          </w:tcPr>
          <w:p w:rsidR="00023B6F" w:rsidRPr="00464328" w:rsidRDefault="00023B6F" w:rsidP="00023B6F">
            <w:pPr>
              <w:spacing w:before="50"/>
              <w:ind w:right="175"/>
              <w:jc w:val="center"/>
              <w:rPr>
                <w:b/>
                <w:bCs/>
              </w:rPr>
            </w:pPr>
            <w:r w:rsidRPr="3E5019F0">
              <w:rPr>
                <w:b/>
                <w:bCs/>
              </w:rPr>
              <w:t>4</w:t>
            </w:r>
          </w:p>
        </w:tc>
      </w:tr>
      <w:tr w:rsidR="00023B6F" w:rsidRPr="00464328" w:rsidTr="00023B6F">
        <w:trPr>
          <w:trHeight w:val="70"/>
        </w:trPr>
        <w:tc>
          <w:tcPr>
            <w:tcW w:w="1998" w:type="dxa"/>
          </w:tcPr>
          <w:p w:rsidR="00023B6F" w:rsidRPr="00464328" w:rsidRDefault="00023B6F" w:rsidP="00023B6F">
            <w:pPr>
              <w:spacing w:before="50"/>
              <w:ind w:right="360"/>
              <w:jc w:val="center"/>
              <w:rPr>
                <w:b/>
              </w:rPr>
            </w:pPr>
          </w:p>
        </w:tc>
        <w:tc>
          <w:tcPr>
            <w:tcW w:w="5652" w:type="dxa"/>
          </w:tcPr>
          <w:p w:rsidR="00023B6F" w:rsidRPr="00464328" w:rsidRDefault="00023B6F" w:rsidP="00023B6F">
            <w:pPr>
              <w:spacing w:before="50"/>
              <w:ind w:right="175"/>
              <w:jc w:val="right"/>
              <w:rPr>
                <w:b/>
                <w:bCs/>
              </w:rPr>
            </w:pPr>
            <w:r w:rsidRPr="3E5019F0">
              <w:rPr>
                <w:b/>
                <w:bCs/>
              </w:rPr>
              <w:t>CANTIDAD SOLICITADA</w:t>
            </w:r>
          </w:p>
        </w:tc>
        <w:tc>
          <w:tcPr>
            <w:tcW w:w="1672" w:type="dxa"/>
          </w:tcPr>
          <w:p w:rsidR="00023B6F" w:rsidRPr="00464328" w:rsidRDefault="00023B6F" w:rsidP="00023B6F">
            <w:pPr>
              <w:spacing w:before="50"/>
              <w:ind w:right="175"/>
              <w:jc w:val="center"/>
              <w:rPr>
                <w:b/>
                <w:bCs/>
              </w:rPr>
            </w:pPr>
            <w:r w:rsidRPr="3E5019F0">
              <w:rPr>
                <w:b/>
                <w:bCs/>
              </w:rPr>
              <w:t>15</w:t>
            </w:r>
          </w:p>
        </w:tc>
      </w:tr>
      <w:tr w:rsidR="00023B6F" w:rsidRPr="00464328" w:rsidTr="00023B6F">
        <w:trPr>
          <w:trHeight w:val="70"/>
        </w:trPr>
        <w:tc>
          <w:tcPr>
            <w:tcW w:w="1998" w:type="dxa"/>
          </w:tcPr>
          <w:p w:rsidR="00023B6F" w:rsidRPr="00464328" w:rsidRDefault="00023B6F" w:rsidP="00023B6F">
            <w:pPr>
              <w:spacing w:before="50"/>
              <w:ind w:right="360"/>
              <w:jc w:val="center"/>
              <w:rPr>
                <w:b/>
                <w:bCs/>
              </w:rPr>
            </w:pPr>
            <w:r w:rsidRPr="3E5019F0">
              <w:rPr>
                <w:b/>
                <w:bCs/>
              </w:rPr>
              <w:t>Componente</w:t>
            </w:r>
          </w:p>
        </w:tc>
        <w:tc>
          <w:tcPr>
            <w:tcW w:w="7324" w:type="dxa"/>
            <w:gridSpan w:val="2"/>
          </w:tcPr>
          <w:p w:rsidR="00023B6F" w:rsidRPr="00464328" w:rsidRDefault="00023B6F" w:rsidP="00023B6F">
            <w:pPr>
              <w:spacing w:before="50"/>
              <w:ind w:right="175"/>
              <w:jc w:val="center"/>
            </w:pPr>
            <w:r w:rsidRPr="3E5019F0">
              <w:rPr>
                <w:b/>
                <w:bCs/>
              </w:rPr>
              <w:t>Características</w:t>
            </w:r>
          </w:p>
        </w:tc>
      </w:tr>
      <w:tr w:rsidR="00023B6F" w:rsidRPr="00464328" w:rsidTr="00023B6F">
        <w:trPr>
          <w:trHeight w:val="70"/>
        </w:trPr>
        <w:tc>
          <w:tcPr>
            <w:tcW w:w="1998" w:type="dxa"/>
            <w:vAlign w:val="center"/>
          </w:tcPr>
          <w:p w:rsidR="00023B6F" w:rsidRPr="00464328" w:rsidRDefault="00023B6F" w:rsidP="00023B6F">
            <w:pPr>
              <w:spacing w:before="50"/>
              <w:ind w:right="-108"/>
              <w:jc w:val="center"/>
            </w:pPr>
            <w:r>
              <w:t>Especificaciones</w:t>
            </w:r>
          </w:p>
        </w:tc>
        <w:tc>
          <w:tcPr>
            <w:tcW w:w="7324" w:type="dxa"/>
            <w:gridSpan w:val="2"/>
          </w:tcPr>
          <w:p w:rsidR="00023B6F" w:rsidRPr="00464328" w:rsidRDefault="00023B6F" w:rsidP="00023B6F">
            <w:pPr>
              <w:jc w:val="both"/>
            </w:pPr>
            <w:r>
              <w:t>Estación de acoplamiento Ultra Slim para laptop, que amplíe la pantalla, red y conectividad del dispositivo para aumentar la productividad durante el día, todo a través de una base lateral deslizante con un solo clic. Deberá ser compatible con la laptop que se está ofreciendo en el progresivo 3</w:t>
            </w:r>
          </w:p>
          <w:p w:rsidR="00023B6F" w:rsidRPr="00464328" w:rsidRDefault="00023B6F" w:rsidP="00023B6F">
            <w:pPr>
              <w:jc w:val="both"/>
            </w:pPr>
            <w:r>
              <w:t>Características:</w:t>
            </w:r>
          </w:p>
          <w:p w:rsidR="00023B6F" w:rsidRPr="00464328" w:rsidRDefault="00023B6F" w:rsidP="00023B6F">
            <w:pPr>
              <w:jc w:val="both"/>
            </w:pPr>
            <w:r>
              <w:t>Cuatro puertos USB 3.0 ofrecen conectividad de alta velocidad para los dispositivos USB que más utiliza. El USB 3.0 reduce el tiempo necesario para la transmisión de datos (frente a un USB 2.0), es compatible con USB 2.0 y es bidireccional.</w:t>
            </w:r>
          </w:p>
          <w:p w:rsidR="00023B6F" w:rsidRPr="00464328" w:rsidRDefault="00023B6F" w:rsidP="00023B6F">
            <w:pPr>
              <w:jc w:val="both"/>
            </w:pPr>
            <w:r>
              <w:t>Los puertos DisplayPort y VGA ofrecen compatibilidad heredada y futura con la elección de los dispositivos de video y un puerto LAN/Ethernet le mantiene en conectado.</w:t>
            </w:r>
          </w:p>
          <w:p w:rsidR="00023B6F" w:rsidRPr="00464328" w:rsidRDefault="00023B6F" w:rsidP="00023B6F">
            <w:pPr>
              <w:jc w:val="both"/>
              <w:rPr>
                <w:b/>
                <w:bCs/>
              </w:rPr>
            </w:pPr>
            <w:r>
              <w:t>Entradas para auriculares y micrófono que son compatibles con requisitos de multimedia y videoconferencia.</w:t>
            </w:r>
          </w:p>
        </w:tc>
      </w:tr>
      <w:tr w:rsidR="00023B6F" w:rsidRPr="00464328" w:rsidTr="00023B6F">
        <w:trPr>
          <w:trHeight w:val="70"/>
        </w:trPr>
        <w:tc>
          <w:tcPr>
            <w:tcW w:w="1998" w:type="dxa"/>
            <w:vAlign w:val="center"/>
          </w:tcPr>
          <w:p w:rsidR="00023B6F" w:rsidRPr="00464328" w:rsidRDefault="00023B6F" w:rsidP="00023B6F">
            <w:pPr>
              <w:spacing w:before="50"/>
              <w:ind w:right="-108"/>
              <w:jc w:val="center"/>
            </w:pPr>
            <w:r>
              <w:t>Puertos E/S</w:t>
            </w:r>
          </w:p>
        </w:tc>
        <w:tc>
          <w:tcPr>
            <w:tcW w:w="7324" w:type="dxa"/>
            <w:gridSpan w:val="2"/>
          </w:tcPr>
          <w:p w:rsidR="00023B6F" w:rsidRPr="00464328" w:rsidRDefault="00023B6F" w:rsidP="00023B6F">
            <w:pPr>
              <w:jc w:val="both"/>
            </w:pPr>
            <w:r>
              <w:t>4 puertos USB 3.0 (3 puertos USB 3.0, 1 puerto de carga); 1 toma RJ-45 (red); 1 DisplayPort 1.1a (compatible con DisplayPort 1.2); 1 puerto VGA; 1 conector de entrada de línea; 1 conector de salida de líne.</w:t>
            </w:r>
          </w:p>
        </w:tc>
      </w:tr>
      <w:tr w:rsidR="00023B6F" w:rsidRPr="00464328" w:rsidTr="00023B6F">
        <w:trPr>
          <w:trHeight w:val="70"/>
        </w:trPr>
        <w:tc>
          <w:tcPr>
            <w:tcW w:w="1998" w:type="dxa"/>
          </w:tcPr>
          <w:p w:rsidR="00023B6F" w:rsidRPr="00464328" w:rsidRDefault="00023B6F" w:rsidP="00023B6F">
            <w:pPr>
              <w:spacing w:before="50"/>
              <w:ind w:right="-108"/>
              <w:jc w:val="center"/>
            </w:pPr>
            <w:r>
              <w:t>Administración de seguridad</w:t>
            </w:r>
          </w:p>
        </w:tc>
        <w:tc>
          <w:tcPr>
            <w:tcW w:w="7324" w:type="dxa"/>
            <w:gridSpan w:val="2"/>
          </w:tcPr>
          <w:p w:rsidR="00023B6F" w:rsidRPr="00464328" w:rsidRDefault="00023B6F" w:rsidP="00023B6F">
            <w:pPr>
              <w:jc w:val="both"/>
            </w:pPr>
            <w:r>
              <w:t>Soporta el Bloqueo con Cable de la Base de acoplamiento con un mecanismo de bloqueo simplificado. Le ofrece dos opciones de seguridad: bloquear la base de acoplamiento solamente o bloquear tanto la base de acoplamiento como el computador portátil para obtener mayor seguridad. También es compatible con un bloqueo del computador portátil estándar de la industria</w:t>
            </w:r>
          </w:p>
        </w:tc>
      </w:tr>
      <w:tr w:rsidR="00023B6F" w:rsidRPr="00464328" w:rsidTr="00023B6F">
        <w:trPr>
          <w:trHeight w:val="70"/>
        </w:trPr>
        <w:tc>
          <w:tcPr>
            <w:tcW w:w="1998" w:type="dxa"/>
            <w:vAlign w:val="center"/>
          </w:tcPr>
          <w:p w:rsidR="00023B6F" w:rsidRPr="00464328" w:rsidRDefault="00023B6F" w:rsidP="00023B6F">
            <w:pPr>
              <w:spacing w:before="50"/>
              <w:ind w:right="-108"/>
              <w:jc w:val="center"/>
            </w:pPr>
            <w:r>
              <w:t>Peso</w:t>
            </w:r>
          </w:p>
        </w:tc>
        <w:tc>
          <w:tcPr>
            <w:tcW w:w="7324" w:type="dxa"/>
            <w:gridSpan w:val="2"/>
          </w:tcPr>
          <w:p w:rsidR="00023B6F" w:rsidRPr="00464328" w:rsidRDefault="00023B6F" w:rsidP="00023B6F">
            <w:pPr>
              <w:spacing w:before="50"/>
              <w:ind w:right="175"/>
              <w:rPr>
                <w:b/>
                <w:bCs/>
              </w:rPr>
            </w:pPr>
            <w:r>
              <w:t>Sin empaque: 0,76 kg</w:t>
            </w:r>
          </w:p>
        </w:tc>
      </w:tr>
      <w:tr w:rsidR="00023B6F" w:rsidRPr="00464328" w:rsidTr="00023B6F">
        <w:trPr>
          <w:trHeight w:val="70"/>
        </w:trPr>
        <w:tc>
          <w:tcPr>
            <w:tcW w:w="1998" w:type="dxa"/>
            <w:vAlign w:val="center"/>
          </w:tcPr>
          <w:p w:rsidR="00023B6F" w:rsidRPr="00464328" w:rsidRDefault="00023B6F" w:rsidP="00023B6F">
            <w:pPr>
              <w:spacing w:before="50"/>
              <w:ind w:right="-108"/>
              <w:jc w:val="center"/>
            </w:pPr>
            <w:r>
              <w:lastRenderedPageBreak/>
              <w:t>Dimensiones mínimas (anch. x prof. x alt.)</w:t>
            </w:r>
          </w:p>
        </w:tc>
        <w:tc>
          <w:tcPr>
            <w:tcW w:w="7324" w:type="dxa"/>
            <w:gridSpan w:val="2"/>
          </w:tcPr>
          <w:p w:rsidR="00023B6F" w:rsidRPr="00464328" w:rsidRDefault="00023B6F" w:rsidP="00023B6F">
            <w:pPr>
              <w:spacing w:before="50"/>
              <w:ind w:right="175"/>
              <w:rPr>
                <w:b/>
                <w:bCs/>
              </w:rPr>
            </w:pPr>
            <w:r>
              <w:t>Sin empaque 36,8 x 10,7 x 4,4 cm</w:t>
            </w:r>
            <w:r w:rsidRPr="3E5019F0">
              <w:rPr>
                <w:b/>
                <w:bCs/>
              </w:rPr>
              <w:t xml:space="preserve"> </w:t>
            </w:r>
          </w:p>
        </w:tc>
      </w:tr>
      <w:tr w:rsidR="00023B6F" w:rsidRPr="00464328" w:rsidTr="00023B6F">
        <w:trPr>
          <w:trHeight w:val="70"/>
        </w:trPr>
        <w:tc>
          <w:tcPr>
            <w:tcW w:w="1998" w:type="dxa"/>
            <w:vAlign w:val="center"/>
          </w:tcPr>
          <w:p w:rsidR="00023B6F" w:rsidRPr="00464328" w:rsidRDefault="00023B6F" w:rsidP="00023B6F">
            <w:pPr>
              <w:spacing w:before="50"/>
              <w:ind w:right="-108"/>
              <w:jc w:val="center"/>
            </w:pPr>
            <w:r>
              <w:t>Accesorios</w:t>
            </w:r>
          </w:p>
        </w:tc>
        <w:tc>
          <w:tcPr>
            <w:tcW w:w="7324" w:type="dxa"/>
            <w:gridSpan w:val="2"/>
          </w:tcPr>
          <w:p w:rsidR="00023B6F" w:rsidRPr="00464328" w:rsidRDefault="00023B6F" w:rsidP="00023B6F">
            <w:pPr>
              <w:spacing w:before="50"/>
              <w:ind w:right="175"/>
              <w:rPr>
                <w:b/>
                <w:bCs/>
              </w:rPr>
            </w:pPr>
            <w:r>
              <w:t>Base de acoplamiento UltraSlim; adaptador de corriente alterna; Documentación.</w:t>
            </w:r>
          </w:p>
        </w:tc>
      </w:tr>
    </w:tbl>
    <w:p w:rsidR="00023B6F" w:rsidRPr="00464328" w:rsidRDefault="00023B6F" w:rsidP="00023B6F"/>
    <w:p w:rsidR="00023B6F" w:rsidRPr="00464328" w:rsidRDefault="00023B6F" w:rsidP="00023B6F"/>
    <w:p w:rsidR="00023B6F" w:rsidRPr="00464328" w:rsidRDefault="00023B6F" w:rsidP="00023B6F">
      <w:pPr>
        <w:shd w:val="clear" w:color="auto" w:fill="FFFFFF" w:themeFill="background1"/>
        <w:ind w:right="374"/>
        <w:outlineLvl w:val="0"/>
        <w:rPr>
          <w:b/>
          <w:bCs/>
        </w:rPr>
      </w:pPr>
      <w:r w:rsidRPr="3E5019F0">
        <w:rPr>
          <w:b/>
          <w:bCs/>
        </w:rPr>
        <w:t>COMPUTADORA TIPO A</w:t>
      </w:r>
    </w:p>
    <w:p w:rsidR="00023B6F" w:rsidRPr="00464328" w:rsidRDefault="00023B6F" w:rsidP="00023B6F">
      <w:pPr>
        <w:shd w:val="clear" w:color="auto" w:fill="FFFFFF"/>
        <w:ind w:right="374"/>
        <w:outlineLvl w:val="0"/>
        <w:rPr>
          <w:b/>
          <w:bC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5652"/>
        <w:gridCol w:w="1672"/>
      </w:tblGrid>
      <w:tr w:rsidR="00023B6F" w:rsidRPr="00464328" w:rsidTr="00023B6F">
        <w:trPr>
          <w:trHeight w:val="70"/>
        </w:trPr>
        <w:tc>
          <w:tcPr>
            <w:tcW w:w="1998" w:type="dxa"/>
          </w:tcPr>
          <w:p w:rsidR="00023B6F" w:rsidRPr="00464328" w:rsidRDefault="00023B6F" w:rsidP="00023B6F">
            <w:pPr>
              <w:spacing w:before="50"/>
              <w:ind w:right="360"/>
              <w:jc w:val="center"/>
              <w:rPr>
                <w:b/>
              </w:rPr>
            </w:pPr>
          </w:p>
        </w:tc>
        <w:tc>
          <w:tcPr>
            <w:tcW w:w="5652" w:type="dxa"/>
          </w:tcPr>
          <w:p w:rsidR="00023B6F" w:rsidRPr="00464328" w:rsidRDefault="00023B6F" w:rsidP="00023B6F">
            <w:pPr>
              <w:spacing w:before="50"/>
              <w:ind w:right="175"/>
              <w:jc w:val="right"/>
              <w:rPr>
                <w:b/>
                <w:bCs/>
              </w:rPr>
            </w:pPr>
            <w:r>
              <w:rPr>
                <w:b/>
                <w:bCs/>
              </w:rPr>
              <w:t>PARTIDA</w:t>
            </w:r>
          </w:p>
        </w:tc>
        <w:tc>
          <w:tcPr>
            <w:tcW w:w="1672" w:type="dxa"/>
          </w:tcPr>
          <w:p w:rsidR="00023B6F" w:rsidRPr="00464328" w:rsidRDefault="00023B6F" w:rsidP="00023B6F">
            <w:pPr>
              <w:spacing w:before="50"/>
              <w:ind w:right="175"/>
              <w:jc w:val="center"/>
              <w:rPr>
                <w:b/>
                <w:bCs/>
              </w:rPr>
            </w:pPr>
            <w:r w:rsidRPr="3E5019F0">
              <w:rPr>
                <w:b/>
                <w:bCs/>
              </w:rPr>
              <w:t>5</w:t>
            </w:r>
          </w:p>
        </w:tc>
      </w:tr>
      <w:tr w:rsidR="00023B6F" w:rsidRPr="00464328" w:rsidTr="00023B6F">
        <w:trPr>
          <w:trHeight w:val="70"/>
        </w:trPr>
        <w:tc>
          <w:tcPr>
            <w:tcW w:w="1998" w:type="dxa"/>
          </w:tcPr>
          <w:p w:rsidR="00023B6F" w:rsidRPr="00464328" w:rsidRDefault="00023B6F" w:rsidP="00023B6F">
            <w:pPr>
              <w:spacing w:before="50"/>
              <w:ind w:right="360"/>
              <w:jc w:val="center"/>
              <w:rPr>
                <w:b/>
              </w:rPr>
            </w:pPr>
          </w:p>
        </w:tc>
        <w:tc>
          <w:tcPr>
            <w:tcW w:w="5652" w:type="dxa"/>
          </w:tcPr>
          <w:p w:rsidR="00023B6F" w:rsidRPr="00464328" w:rsidRDefault="00023B6F" w:rsidP="00023B6F">
            <w:pPr>
              <w:spacing w:before="50"/>
              <w:ind w:right="175"/>
              <w:jc w:val="right"/>
              <w:rPr>
                <w:b/>
                <w:bCs/>
              </w:rPr>
            </w:pPr>
            <w:r w:rsidRPr="3E5019F0">
              <w:rPr>
                <w:b/>
                <w:bCs/>
              </w:rPr>
              <w:t>CANTIDAD SOLICITADA</w:t>
            </w:r>
          </w:p>
        </w:tc>
        <w:tc>
          <w:tcPr>
            <w:tcW w:w="1672" w:type="dxa"/>
          </w:tcPr>
          <w:p w:rsidR="00023B6F" w:rsidRPr="00464328" w:rsidRDefault="00023B6F" w:rsidP="00023B6F">
            <w:pPr>
              <w:spacing w:before="50"/>
              <w:ind w:right="175"/>
              <w:jc w:val="center"/>
              <w:rPr>
                <w:b/>
                <w:bCs/>
              </w:rPr>
            </w:pPr>
            <w:r w:rsidRPr="3E5019F0">
              <w:rPr>
                <w:b/>
                <w:bCs/>
              </w:rPr>
              <w:t>45</w:t>
            </w:r>
          </w:p>
        </w:tc>
      </w:tr>
      <w:tr w:rsidR="00023B6F" w:rsidRPr="00464328" w:rsidTr="00023B6F">
        <w:trPr>
          <w:trHeight w:val="70"/>
        </w:trPr>
        <w:tc>
          <w:tcPr>
            <w:tcW w:w="1998" w:type="dxa"/>
          </w:tcPr>
          <w:p w:rsidR="00023B6F" w:rsidRPr="00464328" w:rsidRDefault="00023B6F" w:rsidP="00023B6F">
            <w:pPr>
              <w:spacing w:before="50"/>
              <w:ind w:right="360"/>
              <w:jc w:val="center"/>
              <w:rPr>
                <w:b/>
                <w:bCs/>
              </w:rPr>
            </w:pPr>
            <w:r w:rsidRPr="3E5019F0">
              <w:rPr>
                <w:b/>
                <w:bCs/>
              </w:rPr>
              <w:t>Componente</w:t>
            </w:r>
          </w:p>
        </w:tc>
        <w:tc>
          <w:tcPr>
            <w:tcW w:w="7324" w:type="dxa"/>
            <w:gridSpan w:val="2"/>
          </w:tcPr>
          <w:p w:rsidR="00023B6F" w:rsidRPr="00464328" w:rsidRDefault="00023B6F" w:rsidP="00023B6F">
            <w:pPr>
              <w:spacing w:before="50"/>
              <w:ind w:right="175"/>
              <w:jc w:val="center"/>
            </w:pPr>
            <w:r w:rsidRPr="3E5019F0">
              <w:rPr>
                <w:b/>
                <w:bCs/>
              </w:rPr>
              <w:t>Características</w:t>
            </w:r>
          </w:p>
        </w:tc>
      </w:tr>
      <w:tr w:rsidR="00023B6F" w:rsidRPr="00464328" w:rsidTr="00023B6F">
        <w:tc>
          <w:tcPr>
            <w:tcW w:w="1998" w:type="dxa"/>
          </w:tcPr>
          <w:p w:rsidR="00023B6F" w:rsidRPr="00464328" w:rsidRDefault="00023B6F" w:rsidP="00023B6F">
            <w:pPr>
              <w:spacing w:before="50"/>
              <w:ind w:right="360"/>
              <w:jc w:val="center"/>
            </w:pPr>
            <w:r>
              <w:t>Procesador</w:t>
            </w:r>
          </w:p>
        </w:tc>
        <w:tc>
          <w:tcPr>
            <w:tcW w:w="7324" w:type="dxa"/>
            <w:gridSpan w:val="2"/>
          </w:tcPr>
          <w:p w:rsidR="00023B6F" w:rsidRPr="00464328" w:rsidRDefault="00023B6F" w:rsidP="00023B6F">
            <w:pPr>
              <w:spacing w:before="50"/>
              <w:ind w:right="175"/>
              <w:jc w:val="both"/>
            </w:pPr>
            <w:r>
              <w:t>De séptima generación Intel Core i5-7500 con frecuencia de reloj de 3.4 GHz y hasta 3.8 Ghz con turbo boost, 6 MB cache, 4 núcleos, 4 hilos. Con soporte a vPro, AMT 11.0. y SIPP Consumo máximo de 65 watts.</w:t>
            </w:r>
          </w:p>
        </w:tc>
      </w:tr>
      <w:tr w:rsidR="00023B6F" w:rsidRPr="00464328" w:rsidTr="00023B6F">
        <w:tc>
          <w:tcPr>
            <w:tcW w:w="1998" w:type="dxa"/>
          </w:tcPr>
          <w:p w:rsidR="00023B6F" w:rsidRPr="00464328" w:rsidRDefault="00023B6F" w:rsidP="00023B6F">
            <w:pPr>
              <w:shd w:val="clear" w:color="auto" w:fill="FFFFFF" w:themeFill="background1"/>
              <w:ind w:left="36"/>
              <w:jc w:val="center"/>
            </w:pPr>
            <w:r>
              <w:t>Chipset</w:t>
            </w:r>
          </w:p>
        </w:tc>
        <w:tc>
          <w:tcPr>
            <w:tcW w:w="7324" w:type="dxa"/>
            <w:gridSpan w:val="2"/>
          </w:tcPr>
          <w:p w:rsidR="00023B6F" w:rsidRPr="00464328" w:rsidRDefault="00023B6F" w:rsidP="00023B6F">
            <w:pPr>
              <w:shd w:val="clear" w:color="auto" w:fill="FFFFFF" w:themeFill="background1"/>
              <w:spacing w:line="230" w:lineRule="exact"/>
              <w:ind w:right="175"/>
              <w:jc w:val="both"/>
            </w:pPr>
            <w:r>
              <w:t>Intel Chipset Q270 vPro</w:t>
            </w:r>
          </w:p>
        </w:tc>
      </w:tr>
      <w:tr w:rsidR="00023B6F" w:rsidRPr="00464328" w:rsidTr="00023B6F">
        <w:tc>
          <w:tcPr>
            <w:tcW w:w="1998" w:type="dxa"/>
          </w:tcPr>
          <w:p w:rsidR="00023B6F" w:rsidRPr="00464328" w:rsidRDefault="00023B6F" w:rsidP="00023B6F">
            <w:pPr>
              <w:shd w:val="clear" w:color="auto" w:fill="FFFFFF" w:themeFill="background1"/>
              <w:ind w:left="36"/>
              <w:jc w:val="center"/>
            </w:pPr>
            <w:r>
              <w:t>BIOS</w:t>
            </w:r>
          </w:p>
        </w:tc>
        <w:tc>
          <w:tcPr>
            <w:tcW w:w="7324" w:type="dxa"/>
            <w:gridSpan w:val="2"/>
          </w:tcPr>
          <w:p w:rsidR="00023B6F" w:rsidRPr="00464328" w:rsidRDefault="00023B6F" w:rsidP="00023B6F">
            <w:pPr>
              <w:shd w:val="clear" w:color="auto" w:fill="FFFFFF" w:themeFill="background1"/>
              <w:spacing w:line="230" w:lineRule="exact"/>
              <w:ind w:right="175"/>
              <w:jc w:val="both"/>
            </w:pPr>
            <w:r>
              <w:t>BIOS UEFI versión 2.5 en español, propietario del fabricante del equipo de cómputo que muestre en el mismo al menos el tamaño y modelo del disco duro, memoria instalada y expansión máxima de la memoria.</w:t>
            </w:r>
          </w:p>
        </w:tc>
      </w:tr>
      <w:tr w:rsidR="00023B6F" w:rsidRPr="00464328" w:rsidTr="00023B6F">
        <w:tc>
          <w:tcPr>
            <w:tcW w:w="1998" w:type="dxa"/>
          </w:tcPr>
          <w:p w:rsidR="00023B6F" w:rsidRPr="00464328" w:rsidRDefault="00023B6F" w:rsidP="00023B6F">
            <w:pPr>
              <w:spacing w:before="50"/>
              <w:ind w:right="360"/>
              <w:jc w:val="center"/>
            </w:pPr>
            <w:r>
              <w:t>Motherboard</w:t>
            </w:r>
          </w:p>
        </w:tc>
        <w:tc>
          <w:tcPr>
            <w:tcW w:w="7324" w:type="dxa"/>
            <w:gridSpan w:val="2"/>
          </w:tcPr>
          <w:p w:rsidR="00023B6F" w:rsidRPr="00464328" w:rsidRDefault="00023B6F" w:rsidP="00023B6F">
            <w:pPr>
              <w:spacing w:before="50"/>
              <w:ind w:right="175"/>
              <w:jc w:val="both"/>
            </w:pPr>
            <w:r>
              <w:t>Propietaria del fabricante del equipo de cómputo y con el logotipo estampado del fabricante en el Motherboard, identificada  con el número de parte, el cual estará soportado documentalmente en el manual de refacciones o manual técnico del equipo ofertado. Anexar carta del Fabricante, donde indica que la motherboard es propietaria por él con los derechos reservados, no deberá presentar alteraciones o correcciones de ingeniería, Marca tampografiada o estampada, no deberá presentar alteraciones o correcciones de ingeniería. No se aceptan calcomanías o etiquetas, ni tarjetas con doble logotipo o marca.</w:t>
            </w:r>
          </w:p>
        </w:tc>
      </w:tr>
      <w:tr w:rsidR="00023B6F" w:rsidRPr="00464328" w:rsidTr="00023B6F">
        <w:tc>
          <w:tcPr>
            <w:tcW w:w="1998" w:type="dxa"/>
          </w:tcPr>
          <w:p w:rsidR="00023B6F" w:rsidRPr="00464328" w:rsidRDefault="00023B6F" w:rsidP="00023B6F">
            <w:pPr>
              <w:spacing w:before="50"/>
              <w:ind w:right="-43"/>
            </w:pPr>
            <w:r>
              <w:t>Puertos externos de Entrada/Salida</w:t>
            </w:r>
          </w:p>
        </w:tc>
        <w:tc>
          <w:tcPr>
            <w:tcW w:w="7324" w:type="dxa"/>
            <w:gridSpan w:val="2"/>
          </w:tcPr>
          <w:p w:rsidR="00023B6F" w:rsidRPr="00464328" w:rsidRDefault="00023B6F" w:rsidP="00023B6F">
            <w:pPr>
              <w:shd w:val="clear" w:color="auto" w:fill="FFFFFF" w:themeFill="background1"/>
              <w:spacing w:line="245" w:lineRule="exact"/>
              <w:ind w:right="175"/>
              <w:jc w:val="both"/>
            </w:pPr>
            <w:r>
              <w:t>Al menos con los siguientes puertos:</w:t>
            </w:r>
          </w:p>
          <w:p w:rsidR="00023B6F" w:rsidRPr="00464328" w:rsidRDefault="00023B6F" w:rsidP="00023B6F">
            <w:pPr>
              <w:ind w:right="175"/>
              <w:jc w:val="both"/>
            </w:pPr>
            <w:r>
              <w:t xml:space="preserve">11 USB en total de los cuales son: </w:t>
            </w:r>
          </w:p>
          <w:p w:rsidR="00023B6F" w:rsidRPr="007368E8" w:rsidRDefault="00023B6F" w:rsidP="00023B6F">
            <w:pPr>
              <w:ind w:right="175"/>
              <w:jc w:val="both"/>
              <w:rPr>
                <w:lang w:val="en-US"/>
              </w:rPr>
            </w:pPr>
            <w:r w:rsidRPr="007368E8">
              <w:rPr>
                <w:lang w:val="en-US"/>
              </w:rPr>
              <w:t>Frontales: 1 USB Type-C 3.1, 2 USB 3.1 Gen1, 2 USB 2.0.</w:t>
            </w:r>
          </w:p>
          <w:p w:rsidR="00023B6F" w:rsidRPr="00464328" w:rsidRDefault="00023B6F" w:rsidP="00023B6F">
            <w:pPr>
              <w:ind w:right="175"/>
              <w:jc w:val="both"/>
            </w:pPr>
            <w:r>
              <w:t>Traseros: 2 USB 2.0 y 4 USB 3.1</w:t>
            </w:r>
          </w:p>
          <w:p w:rsidR="00023B6F" w:rsidRPr="00464328" w:rsidRDefault="00023B6F" w:rsidP="00023B6F">
            <w:pPr>
              <w:ind w:right="175"/>
              <w:jc w:val="both"/>
            </w:pPr>
            <w:r>
              <w:t>Otros puertos:</w:t>
            </w:r>
          </w:p>
          <w:p w:rsidR="00023B6F" w:rsidRPr="007368E8" w:rsidRDefault="00023B6F" w:rsidP="00023B6F">
            <w:pPr>
              <w:ind w:right="175"/>
              <w:jc w:val="both"/>
              <w:rPr>
                <w:lang w:val="en-US"/>
              </w:rPr>
            </w:pPr>
            <w:r w:rsidRPr="007368E8">
              <w:rPr>
                <w:lang w:val="en-US"/>
              </w:rPr>
              <w:t>2 Display Port with multi-stream</w:t>
            </w:r>
          </w:p>
          <w:p w:rsidR="00023B6F" w:rsidRPr="007368E8" w:rsidRDefault="00023B6F" w:rsidP="00023B6F">
            <w:pPr>
              <w:ind w:right="175"/>
              <w:jc w:val="both"/>
              <w:rPr>
                <w:lang w:val="en-US"/>
              </w:rPr>
            </w:pPr>
            <w:r w:rsidRPr="007368E8">
              <w:rPr>
                <w:lang w:val="en-US"/>
              </w:rPr>
              <w:t xml:space="preserve">3.5mm audio in/out jacks </w:t>
            </w:r>
          </w:p>
          <w:p w:rsidR="00023B6F" w:rsidRPr="00464328" w:rsidRDefault="00023B6F" w:rsidP="00023B6F">
            <w:pPr>
              <w:ind w:right="175"/>
              <w:jc w:val="both"/>
            </w:pPr>
            <w:r>
              <w:t>lectora de tarjetas SD 5 en 1</w:t>
            </w:r>
          </w:p>
        </w:tc>
      </w:tr>
      <w:tr w:rsidR="00023B6F" w:rsidRPr="00464328" w:rsidTr="00023B6F">
        <w:tc>
          <w:tcPr>
            <w:tcW w:w="1998" w:type="dxa"/>
          </w:tcPr>
          <w:p w:rsidR="00023B6F" w:rsidRPr="00464328" w:rsidRDefault="00023B6F" w:rsidP="00023B6F">
            <w:pPr>
              <w:spacing w:before="50"/>
              <w:ind w:right="-43"/>
            </w:pPr>
            <w:r>
              <w:t>Ranuras de expansión</w:t>
            </w:r>
          </w:p>
        </w:tc>
        <w:tc>
          <w:tcPr>
            <w:tcW w:w="7324" w:type="dxa"/>
            <w:gridSpan w:val="2"/>
          </w:tcPr>
          <w:p w:rsidR="00023B6F" w:rsidRPr="00464328" w:rsidRDefault="00023B6F" w:rsidP="00023B6F">
            <w:pPr>
              <w:ind w:right="175"/>
              <w:jc w:val="both"/>
              <w:rPr>
                <w:lang w:val="en-US"/>
              </w:rPr>
            </w:pPr>
            <w:r w:rsidRPr="3E5019F0">
              <w:rPr>
                <w:lang w:val="en-US"/>
              </w:rPr>
              <w:t>1 PCI Express x16</w:t>
            </w:r>
          </w:p>
          <w:p w:rsidR="00023B6F" w:rsidRPr="00464328" w:rsidRDefault="00023B6F" w:rsidP="00023B6F">
            <w:pPr>
              <w:ind w:right="175"/>
              <w:jc w:val="both"/>
              <w:rPr>
                <w:lang w:val="en-US"/>
              </w:rPr>
            </w:pPr>
            <w:r w:rsidRPr="3E5019F0">
              <w:rPr>
                <w:lang w:val="en-US"/>
              </w:rPr>
              <w:t>1 PCI Express x4</w:t>
            </w:r>
          </w:p>
          <w:p w:rsidR="00023B6F" w:rsidRPr="00464328" w:rsidRDefault="00023B6F" w:rsidP="00023B6F">
            <w:pPr>
              <w:ind w:right="175"/>
              <w:jc w:val="both"/>
            </w:pPr>
            <w:r w:rsidRPr="3E5019F0">
              <w:rPr>
                <w:lang w:val="en-US"/>
              </w:rPr>
              <w:t>2 PCI Express</w:t>
            </w:r>
            <w:r>
              <w:t>.</w:t>
            </w:r>
            <w:r w:rsidRPr="3E5019F0">
              <w:rPr>
                <w:lang w:val="en-US"/>
              </w:rPr>
              <w:t xml:space="preserve"> M.2</w:t>
            </w:r>
          </w:p>
        </w:tc>
      </w:tr>
      <w:tr w:rsidR="00023B6F" w:rsidRPr="00464328" w:rsidTr="00023B6F">
        <w:tc>
          <w:tcPr>
            <w:tcW w:w="1998" w:type="dxa"/>
          </w:tcPr>
          <w:p w:rsidR="00023B6F" w:rsidRPr="00464328" w:rsidRDefault="00023B6F" w:rsidP="00023B6F">
            <w:pPr>
              <w:spacing w:before="50"/>
              <w:ind w:right="360"/>
              <w:jc w:val="center"/>
            </w:pPr>
            <w:r>
              <w:t>Bahias</w:t>
            </w:r>
          </w:p>
        </w:tc>
        <w:tc>
          <w:tcPr>
            <w:tcW w:w="7324" w:type="dxa"/>
            <w:gridSpan w:val="2"/>
          </w:tcPr>
          <w:p w:rsidR="00023B6F" w:rsidRPr="00464328" w:rsidRDefault="00023B6F" w:rsidP="00023B6F">
            <w:pPr>
              <w:spacing w:before="50"/>
              <w:ind w:right="175"/>
              <w:jc w:val="both"/>
            </w:pPr>
            <w:r>
              <w:t>1 Bahía 3.5 interna, 1 bahía 2.5” interna y 1 bahía para unidad óptica slim</w:t>
            </w:r>
          </w:p>
        </w:tc>
      </w:tr>
      <w:tr w:rsidR="00023B6F" w:rsidRPr="00023B6F" w:rsidTr="00023B6F">
        <w:tc>
          <w:tcPr>
            <w:tcW w:w="1998" w:type="dxa"/>
          </w:tcPr>
          <w:p w:rsidR="00023B6F" w:rsidRPr="00464328" w:rsidRDefault="00023B6F" w:rsidP="00023B6F">
            <w:pPr>
              <w:spacing w:before="50"/>
              <w:ind w:right="360"/>
              <w:jc w:val="center"/>
            </w:pPr>
            <w:r>
              <w:t>Conectividad</w:t>
            </w:r>
          </w:p>
        </w:tc>
        <w:tc>
          <w:tcPr>
            <w:tcW w:w="7324" w:type="dxa"/>
            <w:gridSpan w:val="2"/>
          </w:tcPr>
          <w:p w:rsidR="00023B6F" w:rsidRPr="00464328" w:rsidRDefault="00023B6F" w:rsidP="00023B6F">
            <w:pPr>
              <w:spacing w:before="50"/>
              <w:ind w:right="175"/>
              <w:jc w:val="both"/>
            </w:pPr>
            <w:r>
              <w:t xml:space="preserve">Integrada en el motherboard , con velocidad de 10/100/1000 MBPS Ethernet </w:t>
            </w:r>
          </w:p>
          <w:p w:rsidR="00023B6F" w:rsidRPr="00464328" w:rsidRDefault="00023B6F" w:rsidP="00023B6F">
            <w:pPr>
              <w:spacing w:before="50"/>
              <w:ind w:right="175"/>
              <w:jc w:val="both"/>
              <w:rPr>
                <w:lang w:val="en-US"/>
              </w:rPr>
            </w:pPr>
            <w:r w:rsidRPr="007368E8">
              <w:rPr>
                <w:lang w:val="en-US"/>
              </w:rPr>
              <w:t>(RJ-45) Intel I219LM.Gigabit; Wifi - Intel 7265 802.11ac PCIe x1 Card.</w:t>
            </w:r>
          </w:p>
        </w:tc>
      </w:tr>
      <w:tr w:rsidR="00023B6F" w:rsidRPr="00464328" w:rsidTr="00023B6F">
        <w:tc>
          <w:tcPr>
            <w:tcW w:w="1998" w:type="dxa"/>
          </w:tcPr>
          <w:p w:rsidR="00023B6F" w:rsidRPr="00464328" w:rsidRDefault="00023B6F" w:rsidP="00023B6F">
            <w:pPr>
              <w:spacing w:before="50"/>
              <w:ind w:right="360"/>
              <w:jc w:val="center"/>
            </w:pPr>
            <w:r>
              <w:lastRenderedPageBreak/>
              <w:t>Memoria RAM</w:t>
            </w:r>
          </w:p>
        </w:tc>
        <w:tc>
          <w:tcPr>
            <w:tcW w:w="7324" w:type="dxa"/>
            <w:gridSpan w:val="2"/>
          </w:tcPr>
          <w:p w:rsidR="00023B6F" w:rsidRPr="00464328" w:rsidRDefault="00023B6F" w:rsidP="00023B6F">
            <w:pPr>
              <w:spacing w:before="50"/>
              <w:ind w:right="175"/>
              <w:jc w:val="both"/>
            </w:pPr>
            <w:r>
              <w:t>8 GB (2 DIMM)  DDR4 up to 2400 MT/s con crecimiento hasta 64GB máximo en 4 DIMM</w:t>
            </w:r>
          </w:p>
        </w:tc>
      </w:tr>
      <w:tr w:rsidR="00023B6F" w:rsidRPr="00464328" w:rsidTr="00023B6F">
        <w:tc>
          <w:tcPr>
            <w:tcW w:w="1998" w:type="dxa"/>
          </w:tcPr>
          <w:p w:rsidR="00023B6F" w:rsidRPr="00464328" w:rsidRDefault="00023B6F" w:rsidP="00023B6F">
            <w:pPr>
              <w:spacing w:before="50"/>
              <w:ind w:right="-108"/>
              <w:jc w:val="center"/>
            </w:pPr>
            <w:r>
              <w:t xml:space="preserve">Unidad Óptica interna </w:t>
            </w:r>
          </w:p>
        </w:tc>
        <w:tc>
          <w:tcPr>
            <w:tcW w:w="7324" w:type="dxa"/>
            <w:gridSpan w:val="2"/>
          </w:tcPr>
          <w:p w:rsidR="00023B6F" w:rsidRPr="00464328" w:rsidRDefault="00023B6F" w:rsidP="00023B6F">
            <w:pPr>
              <w:spacing w:before="50"/>
              <w:ind w:right="175"/>
              <w:jc w:val="both"/>
            </w:pPr>
            <w:r>
              <w:t>DVD writer</w:t>
            </w:r>
          </w:p>
        </w:tc>
      </w:tr>
      <w:tr w:rsidR="00023B6F" w:rsidRPr="00464328" w:rsidTr="00023B6F">
        <w:tc>
          <w:tcPr>
            <w:tcW w:w="1998" w:type="dxa"/>
          </w:tcPr>
          <w:p w:rsidR="00023B6F" w:rsidRPr="00464328" w:rsidRDefault="00023B6F" w:rsidP="00023B6F">
            <w:pPr>
              <w:spacing w:before="50"/>
              <w:ind w:right="-108"/>
              <w:jc w:val="center"/>
            </w:pPr>
            <w:r>
              <w:t>Disco duro interno SATA II</w:t>
            </w:r>
          </w:p>
        </w:tc>
        <w:tc>
          <w:tcPr>
            <w:tcW w:w="7324" w:type="dxa"/>
            <w:gridSpan w:val="2"/>
          </w:tcPr>
          <w:p w:rsidR="00023B6F" w:rsidRPr="00464328" w:rsidRDefault="00023B6F" w:rsidP="00023B6F">
            <w:pPr>
              <w:spacing w:before="50"/>
              <w:ind w:right="175"/>
              <w:jc w:val="both"/>
            </w:pPr>
            <w:r>
              <w:t>1 TB SATA 7200 RPM</w:t>
            </w:r>
          </w:p>
        </w:tc>
      </w:tr>
      <w:tr w:rsidR="00023B6F" w:rsidRPr="00464328" w:rsidTr="00023B6F">
        <w:tc>
          <w:tcPr>
            <w:tcW w:w="1998" w:type="dxa"/>
          </w:tcPr>
          <w:p w:rsidR="00023B6F" w:rsidRPr="00464328" w:rsidRDefault="00023B6F" w:rsidP="00023B6F">
            <w:pPr>
              <w:spacing w:before="50"/>
              <w:ind w:right="-108"/>
              <w:jc w:val="center"/>
            </w:pPr>
            <w:r>
              <w:t>Video</w:t>
            </w:r>
          </w:p>
        </w:tc>
        <w:tc>
          <w:tcPr>
            <w:tcW w:w="7324" w:type="dxa"/>
            <w:gridSpan w:val="2"/>
          </w:tcPr>
          <w:p w:rsidR="00023B6F" w:rsidRPr="00464328" w:rsidRDefault="00023B6F" w:rsidP="00023B6F">
            <w:pPr>
              <w:ind w:right="175"/>
              <w:jc w:val="both"/>
            </w:pPr>
            <w:r>
              <w:t>Controladora de video integrado Intel HD Graphics 630</w:t>
            </w:r>
          </w:p>
        </w:tc>
      </w:tr>
      <w:tr w:rsidR="00023B6F" w:rsidRPr="00464328" w:rsidTr="00023B6F">
        <w:tc>
          <w:tcPr>
            <w:tcW w:w="1998" w:type="dxa"/>
          </w:tcPr>
          <w:p w:rsidR="00023B6F" w:rsidRPr="00464328" w:rsidRDefault="00023B6F" w:rsidP="00023B6F">
            <w:pPr>
              <w:spacing w:before="50"/>
              <w:ind w:right="-108"/>
              <w:jc w:val="center"/>
            </w:pPr>
            <w:r>
              <w:t>Audio</w:t>
            </w:r>
          </w:p>
        </w:tc>
        <w:tc>
          <w:tcPr>
            <w:tcW w:w="7324" w:type="dxa"/>
            <w:gridSpan w:val="2"/>
          </w:tcPr>
          <w:p w:rsidR="00023B6F" w:rsidRPr="00464328" w:rsidRDefault="00023B6F" w:rsidP="00023B6F">
            <w:pPr>
              <w:shd w:val="clear" w:color="auto" w:fill="FFFFFF" w:themeFill="background1"/>
              <w:spacing w:line="245" w:lineRule="exact"/>
              <w:ind w:right="175"/>
              <w:jc w:val="both"/>
            </w:pPr>
            <w:r>
              <w:t xml:space="preserve">Controladora de alta definición integrada al Motherboard. Se debe incluir bocina interna de 2 watts clase D certificada por el fabricante del equipo. Conector externo para: Micrófono, Audio de entrada y de Salida. </w:t>
            </w:r>
          </w:p>
        </w:tc>
      </w:tr>
      <w:tr w:rsidR="00023B6F" w:rsidRPr="00464328" w:rsidTr="00023B6F">
        <w:tc>
          <w:tcPr>
            <w:tcW w:w="1998" w:type="dxa"/>
          </w:tcPr>
          <w:p w:rsidR="00023B6F" w:rsidRPr="00464328" w:rsidRDefault="00023B6F" w:rsidP="00023B6F">
            <w:pPr>
              <w:spacing w:before="50"/>
              <w:ind w:right="-108"/>
              <w:jc w:val="center"/>
            </w:pPr>
            <w:r>
              <w:t>Teclado / Mouse</w:t>
            </w:r>
          </w:p>
        </w:tc>
        <w:tc>
          <w:tcPr>
            <w:tcW w:w="7324" w:type="dxa"/>
            <w:gridSpan w:val="2"/>
          </w:tcPr>
          <w:p w:rsidR="00023B6F" w:rsidRPr="00464328" w:rsidRDefault="00023B6F" w:rsidP="00023B6F">
            <w:pPr>
              <w:shd w:val="clear" w:color="auto" w:fill="FFFFFF" w:themeFill="background1"/>
              <w:spacing w:line="245" w:lineRule="exact"/>
              <w:ind w:right="175"/>
              <w:jc w:val="both"/>
            </w:pPr>
            <w:r>
              <w:t>Teclado completo en español y demás signos del lenguaje, tecla de Windows y especiales con conector USB.</w:t>
            </w:r>
          </w:p>
          <w:p w:rsidR="00023B6F" w:rsidRPr="00464328" w:rsidRDefault="00023B6F" w:rsidP="00023B6F">
            <w:pPr>
              <w:shd w:val="clear" w:color="auto" w:fill="FFFFFF" w:themeFill="background1"/>
              <w:spacing w:line="245" w:lineRule="exact"/>
              <w:ind w:right="175"/>
              <w:jc w:val="both"/>
            </w:pPr>
            <w:r>
              <w:t>Mouse Óptico misma marca del fabricante del equipo con conector USB</w:t>
            </w:r>
          </w:p>
        </w:tc>
      </w:tr>
      <w:tr w:rsidR="00023B6F" w:rsidRPr="00464328" w:rsidTr="00023B6F">
        <w:tc>
          <w:tcPr>
            <w:tcW w:w="1998" w:type="dxa"/>
          </w:tcPr>
          <w:p w:rsidR="00023B6F" w:rsidRPr="00464328" w:rsidRDefault="00023B6F" w:rsidP="00023B6F">
            <w:pPr>
              <w:spacing w:before="50"/>
              <w:ind w:right="-108"/>
              <w:jc w:val="center"/>
            </w:pPr>
            <w:r>
              <w:t>Gabinete Tipo</w:t>
            </w:r>
          </w:p>
        </w:tc>
        <w:tc>
          <w:tcPr>
            <w:tcW w:w="7324" w:type="dxa"/>
            <w:gridSpan w:val="2"/>
          </w:tcPr>
          <w:p w:rsidR="00023B6F" w:rsidRPr="00464328" w:rsidRDefault="00023B6F" w:rsidP="00023B6F">
            <w:pPr>
              <w:shd w:val="clear" w:color="auto" w:fill="FFFFFF" w:themeFill="background1"/>
              <w:spacing w:before="7" w:line="245" w:lineRule="exact"/>
              <w:ind w:right="175"/>
              <w:jc w:val="both"/>
            </w:pPr>
            <w:r>
              <w:t>Small Form Factor (SFF) Factor de Forma Reducida, con medidas máximas altura x ancho x profundidad  27 x 9.5 x 29.6 cm. Volumen máximo: 7.6 litros.</w:t>
            </w:r>
          </w:p>
        </w:tc>
      </w:tr>
      <w:tr w:rsidR="00023B6F" w:rsidRPr="00464328" w:rsidTr="00023B6F">
        <w:tc>
          <w:tcPr>
            <w:tcW w:w="1998" w:type="dxa"/>
          </w:tcPr>
          <w:p w:rsidR="00023B6F" w:rsidRPr="00464328" w:rsidRDefault="00023B6F" w:rsidP="00023B6F">
            <w:pPr>
              <w:spacing w:before="50"/>
              <w:ind w:right="-108"/>
              <w:jc w:val="center"/>
            </w:pPr>
            <w:r>
              <w:t>Tecnología de Construcción de reemplazo de piezas sin necesidad de herramientas</w:t>
            </w:r>
          </w:p>
        </w:tc>
        <w:tc>
          <w:tcPr>
            <w:tcW w:w="7324" w:type="dxa"/>
            <w:gridSpan w:val="2"/>
          </w:tcPr>
          <w:p w:rsidR="00023B6F" w:rsidRPr="00464328" w:rsidRDefault="00023B6F" w:rsidP="00023B6F">
            <w:pPr>
              <w:shd w:val="clear" w:color="auto" w:fill="FFFFFF" w:themeFill="background1"/>
              <w:spacing w:before="7" w:line="245" w:lineRule="exact"/>
              <w:ind w:right="175"/>
              <w:jc w:val="both"/>
            </w:pPr>
            <w:r>
              <w:t>Tecnología en los siguientes componentes:</w:t>
            </w:r>
          </w:p>
          <w:p w:rsidR="00023B6F" w:rsidRPr="00464328" w:rsidRDefault="00023B6F" w:rsidP="00023B6F">
            <w:pPr>
              <w:shd w:val="clear" w:color="auto" w:fill="FFFFFF" w:themeFill="background1"/>
              <w:spacing w:before="7" w:line="245" w:lineRule="exact"/>
              <w:ind w:right="175"/>
              <w:jc w:val="both"/>
            </w:pPr>
            <w:r>
              <w:t>En el Gabinete, Disco Duro, Unidades DVD.</w:t>
            </w:r>
          </w:p>
        </w:tc>
      </w:tr>
      <w:tr w:rsidR="00023B6F" w:rsidRPr="00464328" w:rsidTr="00023B6F">
        <w:tc>
          <w:tcPr>
            <w:tcW w:w="1998" w:type="dxa"/>
          </w:tcPr>
          <w:p w:rsidR="00023B6F" w:rsidRPr="00464328" w:rsidRDefault="00023B6F" w:rsidP="00023B6F">
            <w:pPr>
              <w:spacing w:before="50"/>
              <w:ind w:right="-108"/>
              <w:jc w:val="center"/>
            </w:pPr>
            <w:r>
              <w:t>Seguridad</w:t>
            </w:r>
          </w:p>
        </w:tc>
        <w:tc>
          <w:tcPr>
            <w:tcW w:w="7324" w:type="dxa"/>
            <w:gridSpan w:val="2"/>
          </w:tcPr>
          <w:p w:rsidR="00023B6F" w:rsidRPr="00464328" w:rsidRDefault="00023B6F" w:rsidP="00023B6F">
            <w:pPr>
              <w:shd w:val="clear" w:color="auto" w:fill="FFFFFF" w:themeFill="background1"/>
              <w:spacing w:before="7" w:line="245" w:lineRule="exact"/>
              <w:ind w:right="175"/>
              <w:jc w:val="both"/>
            </w:pPr>
            <w:r>
              <w:t>Chip de seguridad TPM 2.0 (certificado Common Criteria EAL4+) integrado a la tarjeta madre con la capacidad de autenticar al usuario antes del arranque del equipo. Software de seguridad para la protección al acceso no autorizado a datos confidenciales o a credenciales del usuario con la capacidad de cifrar archivos, carpetas o una unidad lógica dentro del disco duro. Sensor de intrusión.</w:t>
            </w:r>
          </w:p>
        </w:tc>
      </w:tr>
      <w:tr w:rsidR="00023B6F" w:rsidRPr="00464328" w:rsidTr="00023B6F">
        <w:tc>
          <w:tcPr>
            <w:tcW w:w="1998" w:type="dxa"/>
          </w:tcPr>
          <w:p w:rsidR="00023B6F" w:rsidRPr="00464328" w:rsidRDefault="00023B6F" w:rsidP="00023B6F">
            <w:pPr>
              <w:spacing w:before="50"/>
              <w:ind w:right="-108"/>
              <w:jc w:val="center"/>
            </w:pPr>
            <w:r>
              <w:t>Sistema Operativo</w:t>
            </w:r>
          </w:p>
        </w:tc>
        <w:tc>
          <w:tcPr>
            <w:tcW w:w="7324" w:type="dxa"/>
            <w:gridSpan w:val="2"/>
          </w:tcPr>
          <w:p w:rsidR="00023B6F" w:rsidRPr="00464328" w:rsidRDefault="00023B6F" w:rsidP="00023B6F">
            <w:pPr>
              <w:shd w:val="clear" w:color="auto" w:fill="FFFFFF" w:themeFill="background1"/>
              <w:spacing w:before="7" w:line="245" w:lineRule="exact"/>
              <w:ind w:right="175"/>
              <w:jc w:val="both"/>
            </w:pPr>
            <w:r>
              <w:t>MS Windows 10 profesional 64 bit en español</w:t>
            </w:r>
          </w:p>
        </w:tc>
      </w:tr>
      <w:tr w:rsidR="00023B6F" w:rsidRPr="00464328" w:rsidTr="00023B6F">
        <w:tc>
          <w:tcPr>
            <w:tcW w:w="1998" w:type="dxa"/>
          </w:tcPr>
          <w:p w:rsidR="00023B6F" w:rsidRPr="00464328" w:rsidRDefault="00023B6F" w:rsidP="00023B6F">
            <w:pPr>
              <w:spacing w:before="50"/>
              <w:ind w:right="-108"/>
              <w:jc w:val="center"/>
            </w:pPr>
            <w:r>
              <w:t>Drivers para Windows</w:t>
            </w:r>
          </w:p>
        </w:tc>
        <w:tc>
          <w:tcPr>
            <w:tcW w:w="7324" w:type="dxa"/>
            <w:gridSpan w:val="2"/>
          </w:tcPr>
          <w:p w:rsidR="00023B6F" w:rsidRPr="00464328" w:rsidRDefault="00023B6F" w:rsidP="00023B6F">
            <w:pPr>
              <w:shd w:val="clear" w:color="auto" w:fill="FFFFFF" w:themeFill="background1"/>
              <w:spacing w:before="7" w:line="245" w:lineRule="exact"/>
              <w:ind w:right="175"/>
              <w:jc w:val="both"/>
            </w:pPr>
            <w:r>
              <w:t>Al menos para MS Windows 10</w:t>
            </w:r>
          </w:p>
        </w:tc>
      </w:tr>
      <w:tr w:rsidR="00023B6F" w:rsidRPr="00464328" w:rsidTr="00023B6F">
        <w:tc>
          <w:tcPr>
            <w:tcW w:w="1998" w:type="dxa"/>
          </w:tcPr>
          <w:p w:rsidR="00023B6F" w:rsidRPr="00464328" w:rsidRDefault="00023B6F" w:rsidP="00023B6F">
            <w:pPr>
              <w:spacing w:before="50"/>
              <w:ind w:right="-108"/>
              <w:jc w:val="center"/>
            </w:pPr>
            <w:r>
              <w:t>Actualización de Drivers y SO</w:t>
            </w:r>
          </w:p>
        </w:tc>
        <w:tc>
          <w:tcPr>
            <w:tcW w:w="7324" w:type="dxa"/>
            <w:gridSpan w:val="2"/>
          </w:tcPr>
          <w:p w:rsidR="00023B6F" w:rsidRPr="00464328" w:rsidRDefault="00023B6F" w:rsidP="00023B6F">
            <w:pPr>
              <w:shd w:val="clear" w:color="auto" w:fill="FFFFFF" w:themeFill="background1"/>
              <w:spacing w:before="7" w:line="245" w:lineRule="exact"/>
              <w:ind w:right="175"/>
              <w:jc w:val="both"/>
            </w:pPr>
            <w:r>
              <w:t>El fabricante deberá de disponer una página de Internet donde se pueda registrar los equipos del mismo con acceso personalizado, permitiendo tener actualizaciones pro-activas de drivers del sistema y actualizaciones al sistema operativo Así como asistencia vía CHAT para la solución de problemas y búsqueda de drivers en horario extendido de oficina de 8-20 hrs. De Lunes a Sábado.</w:t>
            </w:r>
          </w:p>
        </w:tc>
      </w:tr>
      <w:tr w:rsidR="00023B6F" w:rsidRPr="00464328" w:rsidTr="00023B6F">
        <w:tc>
          <w:tcPr>
            <w:tcW w:w="1998" w:type="dxa"/>
          </w:tcPr>
          <w:p w:rsidR="00023B6F" w:rsidRPr="00464328" w:rsidRDefault="00023B6F" w:rsidP="00023B6F">
            <w:pPr>
              <w:spacing w:before="50"/>
              <w:ind w:right="-108"/>
              <w:jc w:val="center"/>
            </w:pPr>
            <w:r>
              <w:t>Fuente de Alimentación</w:t>
            </w:r>
          </w:p>
        </w:tc>
        <w:tc>
          <w:tcPr>
            <w:tcW w:w="7324" w:type="dxa"/>
            <w:gridSpan w:val="2"/>
          </w:tcPr>
          <w:p w:rsidR="00023B6F" w:rsidRPr="00464328" w:rsidRDefault="00023B6F" w:rsidP="00023B6F">
            <w:pPr>
              <w:shd w:val="clear" w:color="auto" w:fill="FFFFFF" w:themeFill="background1"/>
              <w:spacing w:before="7" w:line="245" w:lineRule="exact"/>
              <w:ind w:right="175"/>
              <w:jc w:val="both"/>
            </w:pPr>
            <w:r>
              <w:t xml:space="preserve">Fuente de Poder de 180 Watts máximo con Eficiencia de 92%. 80 plus platinum. Comprobable en la página: </w:t>
            </w:r>
          </w:p>
          <w:p w:rsidR="00023B6F" w:rsidRPr="00464328" w:rsidRDefault="001E7EDF" w:rsidP="00023B6F">
            <w:pPr>
              <w:shd w:val="clear" w:color="auto" w:fill="FFFFFF"/>
              <w:spacing w:before="7" w:line="245" w:lineRule="exact"/>
              <w:ind w:right="175"/>
              <w:jc w:val="both"/>
            </w:pPr>
            <w:hyperlink r:id="rId15" w:history="1">
              <w:r w:rsidR="00023B6F" w:rsidRPr="00464328">
                <w:rPr>
                  <w:rStyle w:val="Hipervnculo"/>
                </w:rPr>
                <w:t>http://www.plugloadsolutions.com/80PlusPowerSupplies.aspx</w:t>
              </w:r>
            </w:hyperlink>
            <w:r w:rsidR="00023B6F" w:rsidRPr="00464328">
              <w:t xml:space="preserve"> </w:t>
            </w:r>
          </w:p>
          <w:p w:rsidR="00023B6F" w:rsidRPr="00464328" w:rsidRDefault="00023B6F" w:rsidP="00023B6F">
            <w:pPr>
              <w:shd w:val="clear" w:color="auto" w:fill="FFFFFF" w:themeFill="background1"/>
              <w:spacing w:before="7" w:line="245" w:lineRule="exact"/>
              <w:ind w:right="175"/>
              <w:jc w:val="both"/>
            </w:pPr>
            <w:r>
              <w:t>Capacidad de soportar todos los dispositivos planeados en operación a su máxima capacidad de crecimiento. El licitante deberá anexar carta del fabricante del equipo donde avala esta característica.</w:t>
            </w:r>
          </w:p>
        </w:tc>
      </w:tr>
      <w:tr w:rsidR="00023B6F" w:rsidRPr="00464328" w:rsidTr="00023B6F">
        <w:tc>
          <w:tcPr>
            <w:tcW w:w="1998" w:type="dxa"/>
          </w:tcPr>
          <w:p w:rsidR="00023B6F" w:rsidRPr="00464328" w:rsidRDefault="00023B6F" w:rsidP="00023B6F">
            <w:pPr>
              <w:spacing w:before="50"/>
              <w:ind w:right="-108"/>
              <w:jc w:val="center"/>
            </w:pPr>
            <w:r>
              <w:t xml:space="preserve">Herramienta para ayudar en el proceso de fin de </w:t>
            </w:r>
            <w:r>
              <w:lastRenderedPageBreak/>
              <w:t>vida de los equipos adquiridos</w:t>
            </w:r>
          </w:p>
        </w:tc>
        <w:tc>
          <w:tcPr>
            <w:tcW w:w="7324" w:type="dxa"/>
            <w:gridSpan w:val="2"/>
          </w:tcPr>
          <w:p w:rsidR="00023B6F" w:rsidRPr="00464328" w:rsidRDefault="00023B6F" w:rsidP="00023B6F">
            <w:pPr>
              <w:shd w:val="clear" w:color="auto" w:fill="FFFFFF" w:themeFill="background1"/>
              <w:spacing w:before="7" w:line="245" w:lineRule="exact"/>
              <w:ind w:right="175"/>
              <w:jc w:val="both"/>
            </w:pPr>
            <w:r>
              <w:lastRenderedPageBreak/>
              <w:t>El equipo tendrá una herramienta para completar el borrado de los discos duros, este podrá estar en el BIOS, en CD/DVD o bajarse de la página del fabricante sin costo para la dependencia en el uso de dicha herramienta y licencia ilimitada por el periodo de vida del equipo.</w:t>
            </w:r>
          </w:p>
        </w:tc>
      </w:tr>
      <w:tr w:rsidR="00023B6F" w:rsidRPr="00464328" w:rsidTr="00023B6F">
        <w:tc>
          <w:tcPr>
            <w:tcW w:w="1998" w:type="dxa"/>
          </w:tcPr>
          <w:p w:rsidR="00023B6F" w:rsidRPr="00464328" w:rsidRDefault="00023B6F" w:rsidP="00023B6F">
            <w:pPr>
              <w:shd w:val="clear" w:color="auto" w:fill="FFFFFF" w:themeFill="background1"/>
              <w:ind w:left="36"/>
              <w:jc w:val="center"/>
            </w:pPr>
            <w:r>
              <w:lastRenderedPageBreak/>
              <w:t>Software de Seguridad</w:t>
            </w:r>
          </w:p>
        </w:tc>
        <w:tc>
          <w:tcPr>
            <w:tcW w:w="7324" w:type="dxa"/>
            <w:gridSpan w:val="2"/>
          </w:tcPr>
          <w:p w:rsidR="00023B6F" w:rsidRPr="00464328" w:rsidRDefault="00023B6F" w:rsidP="00023B6F">
            <w:pPr>
              <w:shd w:val="clear" w:color="auto" w:fill="FFFFFF" w:themeFill="background1"/>
              <w:spacing w:line="238" w:lineRule="exact"/>
              <w:ind w:right="175" w:firstLine="7"/>
              <w:jc w:val="both"/>
              <w:rPr>
                <w:bCs/>
              </w:rPr>
            </w:pPr>
            <w:r w:rsidRPr="3E5019F0">
              <w:t xml:space="preserve">Password </w:t>
            </w:r>
            <w:r>
              <w:t>de usuario y administrador, habilitar y deshabilitar de puerto serial, reporte de alertas al usuario y al administrador y su número de serie grabado en el Setup no modificable.</w:t>
            </w:r>
          </w:p>
        </w:tc>
      </w:tr>
      <w:tr w:rsidR="00023B6F" w:rsidRPr="00464328" w:rsidTr="00023B6F">
        <w:tc>
          <w:tcPr>
            <w:tcW w:w="1998" w:type="dxa"/>
          </w:tcPr>
          <w:p w:rsidR="00023B6F" w:rsidRPr="00464328" w:rsidRDefault="00023B6F" w:rsidP="00023B6F">
            <w:pPr>
              <w:shd w:val="clear" w:color="auto" w:fill="FFFFFF" w:themeFill="background1"/>
              <w:ind w:left="36"/>
              <w:jc w:val="center"/>
            </w:pPr>
            <w:r>
              <w:t>Normas</w:t>
            </w:r>
          </w:p>
        </w:tc>
        <w:tc>
          <w:tcPr>
            <w:tcW w:w="7324" w:type="dxa"/>
            <w:gridSpan w:val="2"/>
          </w:tcPr>
          <w:p w:rsidR="00023B6F" w:rsidRPr="00464328" w:rsidRDefault="00023B6F" w:rsidP="00023B6F">
            <w:pPr>
              <w:shd w:val="clear" w:color="auto" w:fill="FFFFFF" w:themeFill="background1"/>
              <w:spacing w:line="238" w:lineRule="exact"/>
              <w:ind w:right="175" w:firstLine="7"/>
              <w:jc w:val="both"/>
            </w:pPr>
            <w:r>
              <w:t>Copia de los Certificados del modelo del equipo de cómputo: NOM-019-SCFI actualizado o equivalente UL. El equipo propuesto deberá estar publicado en la página Web del fabricante del equipo.</w:t>
            </w:r>
          </w:p>
        </w:tc>
      </w:tr>
      <w:tr w:rsidR="00023B6F" w:rsidRPr="00464328" w:rsidTr="00023B6F">
        <w:tc>
          <w:tcPr>
            <w:tcW w:w="1998" w:type="dxa"/>
          </w:tcPr>
          <w:p w:rsidR="00023B6F" w:rsidRPr="00464328" w:rsidRDefault="00023B6F" w:rsidP="00023B6F">
            <w:pPr>
              <w:spacing w:before="50"/>
              <w:ind w:right="-108"/>
              <w:jc w:val="center"/>
            </w:pPr>
            <w:r>
              <w:t>Fabricante</w:t>
            </w:r>
          </w:p>
        </w:tc>
        <w:tc>
          <w:tcPr>
            <w:tcW w:w="7324" w:type="dxa"/>
            <w:gridSpan w:val="2"/>
          </w:tcPr>
          <w:p w:rsidR="00023B6F" w:rsidRPr="00464328" w:rsidRDefault="00023B6F" w:rsidP="00023B6F">
            <w:pPr>
              <w:shd w:val="clear" w:color="auto" w:fill="FFFFFF" w:themeFill="background1"/>
              <w:spacing w:before="7" w:line="245" w:lineRule="exact"/>
              <w:ind w:right="175"/>
              <w:jc w:val="both"/>
            </w:pPr>
            <w:r>
              <w:t>Cartas de Fabricante: Distribuidor Autorizado para esta licitación, Carta donde indiqué, bajo protesta de decir verdad, que el equipo ofertado cuenta con la certificación Energy Star tanto del monitor y CPU.</w:t>
            </w:r>
          </w:p>
          <w:p w:rsidR="00023B6F" w:rsidRPr="00464328" w:rsidRDefault="00023B6F" w:rsidP="00023B6F">
            <w:pPr>
              <w:shd w:val="clear" w:color="auto" w:fill="FFFFFF" w:themeFill="background1"/>
              <w:spacing w:before="7" w:line="245" w:lineRule="exact"/>
              <w:ind w:right="175"/>
              <w:jc w:val="both"/>
            </w:pPr>
            <w:r>
              <w:t>Los estándares solicitados deberán estar impresos mediante sus logotipos correspondientes el monitor ofertado, no se acepta documentación adicional que avale dicho requisito. El fabricante del equipo deberá contar con una página de Internet pública que deberá llevar como nombre de dominio el nombre del fabricante y deberá poder ser consultada las 24 horas de día. Las fichas técnicas de los equipos deberán estar publicadas dentro de la página de Internet de fabricante y estarán disponibles para su descarga de forma pública. Las fichas técnicas de los equipos deberán contar con la siguiente información: Procesador/es, Disco duro, chipset, administración energía memoria (crecimiento) tarjetas de video, etc.</w:t>
            </w:r>
          </w:p>
        </w:tc>
      </w:tr>
      <w:tr w:rsidR="00023B6F" w:rsidRPr="00464328" w:rsidTr="00023B6F">
        <w:tc>
          <w:tcPr>
            <w:tcW w:w="1998" w:type="dxa"/>
          </w:tcPr>
          <w:p w:rsidR="00023B6F" w:rsidRPr="00464328" w:rsidRDefault="00023B6F" w:rsidP="00023B6F">
            <w:pPr>
              <w:spacing w:before="50"/>
              <w:ind w:right="-108"/>
              <w:jc w:val="center"/>
            </w:pPr>
            <w:r>
              <w:t>Certificaciones de Medio Ambiente</w:t>
            </w:r>
          </w:p>
        </w:tc>
        <w:tc>
          <w:tcPr>
            <w:tcW w:w="7324" w:type="dxa"/>
            <w:gridSpan w:val="2"/>
          </w:tcPr>
          <w:p w:rsidR="00023B6F" w:rsidRPr="00464328" w:rsidRDefault="00023B6F" w:rsidP="00023B6F">
            <w:pPr>
              <w:shd w:val="clear" w:color="auto" w:fill="FFFFFF" w:themeFill="background1"/>
              <w:spacing w:before="7" w:line="245" w:lineRule="exact"/>
              <w:ind w:right="175"/>
              <w:jc w:val="both"/>
            </w:pPr>
            <w:r>
              <w:t xml:space="preserve">Chasis diseñado con el Standard EPEAT (Electronic Product Environmental Assessment Tool- Herramienta de Evaluación Ambiental de productos  Electrónicos) documentado  en la página web </w:t>
            </w:r>
            <w:hyperlink r:id="rId16">
              <w:r w:rsidRPr="3E5019F0">
                <w:rPr>
                  <w:rStyle w:val="Hipervnculo"/>
                </w:rPr>
                <w:t>http://www.epeat.net</w:t>
              </w:r>
            </w:hyperlink>
            <w:r>
              <w:t>. Al menos calificación GOLD para el CPU y monitor.</w:t>
            </w:r>
          </w:p>
        </w:tc>
      </w:tr>
      <w:tr w:rsidR="00023B6F" w:rsidRPr="00464328" w:rsidTr="00023B6F">
        <w:tc>
          <w:tcPr>
            <w:tcW w:w="1998" w:type="dxa"/>
          </w:tcPr>
          <w:p w:rsidR="00023B6F" w:rsidRPr="00464328" w:rsidRDefault="00023B6F" w:rsidP="00023B6F">
            <w:pPr>
              <w:spacing w:before="50"/>
              <w:ind w:right="-108"/>
              <w:jc w:val="center"/>
              <w:rPr>
                <w:bCs/>
              </w:rPr>
            </w:pPr>
            <w:r>
              <w:t>Certificaciones</w:t>
            </w:r>
          </w:p>
        </w:tc>
        <w:tc>
          <w:tcPr>
            <w:tcW w:w="7324" w:type="dxa"/>
            <w:gridSpan w:val="2"/>
          </w:tcPr>
          <w:p w:rsidR="00023B6F" w:rsidRPr="00464328" w:rsidRDefault="00023B6F" w:rsidP="00023B6F">
            <w:pPr>
              <w:shd w:val="clear" w:color="auto" w:fill="FFFFFF" w:themeFill="background1"/>
              <w:spacing w:before="7" w:line="245" w:lineRule="exact"/>
              <w:ind w:right="175"/>
              <w:jc w:val="both"/>
            </w:pPr>
            <w:r>
              <w:t xml:space="preserve">Miembro de la DMTF comprobable en la siguiente liga: </w:t>
            </w:r>
            <w:hyperlink r:id="rId17">
              <w:r w:rsidRPr="3E5019F0">
                <w:rPr>
                  <w:rStyle w:val="Hipervnculo"/>
                </w:rPr>
                <w:t>www.dmtf.org</w:t>
              </w:r>
            </w:hyperlink>
            <w:r>
              <w:t xml:space="preserve"> . Debe aparecer como Board Member o leadership, no se aceptan equipos con categoría PARTICIPATION.</w:t>
            </w:r>
          </w:p>
        </w:tc>
      </w:tr>
      <w:tr w:rsidR="00023B6F" w:rsidRPr="00464328" w:rsidTr="00023B6F">
        <w:tc>
          <w:tcPr>
            <w:tcW w:w="1998" w:type="dxa"/>
          </w:tcPr>
          <w:p w:rsidR="00023B6F" w:rsidRPr="00464328" w:rsidRDefault="00023B6F" w:rsidP="00023B6F">
            <w:pPr>
              <w:spacing w:before="50"/>
              <w:ind w:right="-108"/>
              <w:jc w:val="center"/>
            </w:pPr>
            <w:r>
              <w:t>Manuales</w:t>
            </w:r>
          </w:p>
        </w:tc>
        <w:tc>
          <w:tcPr>
            <w:tcW w:w="7324" w:type="dxa"/>
            <w:gridSpan w:val="2"/>
          </w:tcPr>
          <w:p w:rsidR="00023B6F" w:rsidRPr="00464328" w:rsidRDefault="00023B6F" w:rsidP="00023B6F">
            <w:pPr>
              <w:shd w:val="clear" w:color="auto" w:fill="FFFFFF" w:themeFill="background1"/>
              <w:spacing w:before="7" w:line="245" w:lineRule="exact"/>
              <w:ind w:right="175"/>
              <w:jc w:val="both"/>
            </w:pPr>
            <w:r>
              <w:t>Del equipo y software en español</w:t>
            </w:r>
          </w:p>
        </w:tc>
      </w:tr>
      <w:tr w:rsidR="00023B6F" w:rsidRPr="00464328" w:rsidTr="00023B6F">
        <w:tc>
          <w:tcPr>
            <w:tcW w:w="1998" w:type="dxa"/>
          </w:tcPr>
          <w:p w:rsidR="00023B6F" w:rsidRPr="00464328" w:rsidRDefault="00023B6F" w:rsidP="00023B6F">
            <w:pPr>
              <w:spacing w:before="50"/>
              <w:ind w:right="-108"/>
              <w:jc w:val="center"/>
            </w:pPr>
            <w:r>
              <w:t>Catálogos y/o Folletos</w:t>
            </w:r>
          </w:p>
        </w:tc>
        <w:tc>
          <w:tcPr>
            <w:tcW w:w="7324" w:type="dxa"/>
            <w:gridSpan w:val="2"/>
          </w:tcPr>
          <w:p w:rsidR="00023B6F" w:rsidRPr="00464328" w:rsidRDefault="00023B6F" w:rsidP="00023B6F">
            <w:pPr>
              <w:shd w:val="clear" w:color="auto" w:fill="FFFFFF" w:themeFill="background1"/>
              <w:spacing w:before="7" w:line="245" w:lineRule="exact"/>
              <w:ind w:right="175"/>
              <w:jc w:val="both"/>
            </w:pPr>
            <w:r>
              <w:t xml:space="preserve">Originales y en español, de acuerdo a la marca y modelo de equipo ofertado dentro de su sobre de la propuesta técnica. Se comparará la oferta y los catálogos (los cuales deberán de coincidir en todos sus términos) verificando que se cumplan o excedan las especificaciones técnicas. </w:t>
            </w:r>
          </w:p>
        </w:tc>
      </w:tr>
      <w:tr w:rsidR="00023B6F" w:rsidRPr="00464328" w:rsidTr="00023B6F">
        <w:tc>
          <w:tcPr>
            <w:tcW w:w="1998" w:type="dxa"/>
          </w:tcPr>
          <w:p w:rsidR="00023B6F" w:rsidRPr="00464328" w:rsidRDefault="00023B6F" w:rsidP="00023B6F">
            <w:pPr>
              <w:spacing w:before="50"/>
              <w:ind w:right="-108"/>
              <w:jc w:val="center"/>
            </w:pPr>
            <w:r>
              <w:t>Garantía CPU y monitor</w:t>
            </w:r>
          </w:p>
        </w:tc>
        <w:tc>
          <w:tcPr>
            <w:tcW w:w="7324" w:type="dxa"/>
            <w:gridSpan w:val="2"/>
          </w:tcPr>
          <w:p w:rsidR="00023B6F" w:rsidRPr="00464328" w:rsidRDefault="00023B6F" w:rsidP="00023B6F">
            <w:pPr>
              <w:shd w:val="clear" w:color="auto" w:fill="FFFFFF" w:themeFill="background1"/>
              <w:spacing w:before="7" w:line="245" w:lineRule="exact"/>
              <w:ind w:right="175"/>
            </w:pPr>
            <w:r>
              <w:t>Garantía en sitio de 3 años en mano de obra, partes y en sitio para la PC. Soporte telefónico por medio de Centro de Información.</w:t>
            </w:r>
          </w:p>
        </w:tc>
      </w:tr>
    </w:tbl>
    <w:p w:rsidR="00023B6F" w:rsidRPr="00464328" w:rsidRDefault="00023B6F" w:rsidP="00023B6F"/>
    <w:p w:rsidR="00023B6F" w:rsidRDefault="00023B6F" w:rsidP="00023B6F"/>
    <w:p w:rsidR="00B54822" w:rsidRPr="00464328" w:rsidRDefault="00B54822" w:rsidP="00023B6F"/>
    <w:p w:rsidR="00023B6F" w:rsidRPr="00464328" w:rsidRDefault="00023B6F" w:rsidP="00023B6F">
      <w:pPr>
        <w:rPr>
          <w:b/>
          <w:bCs/>
        </w:rPr>
      </w:pPr>
      <w:r w:rsidRPr="3E5019F0">
        <w:rPr>
          <w:b/>
          <w:bCs/>
        </w:rPr>
        <w:t>MONITOR LED PARA COMPUTADORA</w:t>
      </w:r>
    </w:p>
    <w:p w:rsidR="00023B6F" w:rsidRPr="00464328" w:rsidRDefault="00023B6F" w:rsidP="00023B6F"/>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5387"/>
        <w:gridCol w:w="1701"/>
      </w:tblGrid>
      <w:tr w:rsidR="00023B6F" w:rsidRPr="00464328" w:rsidTr="00023B6F">
        <w:trPr>
          <w:trHeight w:val="70"/>
        </w:trPr>
        <w:tc>
          <w:tcPr>
            <w:tcW w:w="2263" w:type="dxa"/>
          </w:tcPr>
          <w:p w:rsidR="00023B6F" w:rsidRPr="00464328" w:rsidRDefault="00023B6F" w:rsidP="00023B6F">
            <w:pPr>
              <w:spacing w:before="50"/>
              <w:ind w:right="360"/>
              <w:jc w:val="center"/>
              <w:rPr>
                <w:b/>
              </w:rPr>
            </w:pPr>
          </w:p>
        </w:tc>
        <w:tc>
          <w:tcPr>
            <w:tcW w:w="5387" w:type="dxa"/>
          </w:tcPr>
          <w:p w:rsidR="00023B6F" w:rsidRPr="00464328" w:rsidRDefault="00023B6F" w:rsidP="00023B6F">
            <w:pPr>
              <w:spacing w:before="50"/>
              <w:ind w:right="175"/>
              <w:jc w:val="right"/>
              <w:rPr>
                <w:b/>
                <w:bCs/>
              </w:rPr>
            </w:pPr>
            <w:r>
              <w:rPr>
                <w:b/>
                <w:bCs/>
              </w:rPr>
              <w:t>PARTIDA</w:t>
            </w:r>
          </w:p>
        </w:tc>
        <w:tc>
          <w:tcPr>
            <w:tcW w:w="1701" w:type="dxa"/>
          </w:tcPr>
          <w:p w:rsidR="00023B6F" w:rsidRPr="00464328" w:rsidRDefault="00023B6F" w:rsidP="00023B6F">
            <w:pPr>
              <w:spacing w:before="50"/>
              <w:ind w:right="175"/>
              <w:jc w:val="center"/>
              <w:rPr>
                <w:b/>
                <w:bCs/>
              </w:rPr>
            </w:pPr>
            <w:r w:rsidRPr="3E5019F0">
              <w:rPr>
                <w:b/>
                <w:bCs/>
              </w:rPr>
              <w:t>6</w:t>
            </w:r>
          </w:p>
        </w:tc>
      </w:tr>
      <w:tr w:rsidR="00023B6F" w:rsidRPr="00464328" w:rsidTr="00023B6F">
        <w:trPr>
          <w:trHeight w:val="70"/>
        </w:trPr>
        <w:tc>
          <w:tcPr>
            <w:tcW w:w="2263" w:type="dxa"/>
          </w:tcPr>
          <w:p w:rsidR="00023B6F" w:rsidRPr="00464328" w:rsidRDefault="00023B6F" w:rsidP="00023B6F">
            <w:pPr>
              <w:spacing w:before="50"/>
              <w:ind w:right="360"/>
              <w:jc w:val="center"/>
              <w:rPr>
                <w:b/>
              </w:rPr>
            </w:pPr>
          </w:p>
        </w:tc>
        <w:tc>
          <w:tcPr>
            <w:tcW w:w="5387" w:type="dxa"/>
          </w:tcPr>
          <w:p w:rsidR="00023B6F" w:rsidRPr="00464328" w:rsidRDefault="00023B6F" w:rsidP="00023B6F">
            <w:pPr>
              <w:spacing w:before="50"/>
              <w:ind w:right="175"/>
              <w:jc w:val="right"/>
              <w:rPr>
                <w:b/>
                <w:bCs/>
              </w:rPr>
            </w:pPr>
            <w:r w:rsidRPr="3E5019F0">
              <w:rPr>
                <w:b/>
                <w:bCs/>
              </w:rPr>
              <w:t>CANTIDAD SOLICITADA</w:t>
            </w:r>
          </w:p>
        </w:tc>
        <w:tc>
          <w:tcPr>
            <w:tcW w:w="1701" w:type="dxa"/>
          </w:tcPr>
          <w:p w:rsidR="00023B6F" w:rsidRPr="00464328" w:rsidRDefault="00023B6F" w:rsidP="00023B6F">
            <w:pPr>
              <w:spacing w:before="50"/>
              <w:ind w:right="175"/>
              <w:jc w:val="center"/>
              <w:rPr>
                <w:b/>
                <w:bCs/>
              </w:rPr>
            </w:pPr>
            <w:r w:rsidRPr="3E5019F0">
              <w:rPr>
                <w:b/>
                <w:bCs/>
              </w:rPr>
              <w:t>70</w:t>
            </w:r>
          </w:p>
        </w:tc>
      </w:tr>
      <w:tr w:rsidR="00023B6F" w:rsidRPr="00464328" w:rsidTr="00023B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3B6F" w:rsidRPr="00464328" w:rsidRDefault="00023B6F" w:rsidP="00023B6F">
            <w:pPr>
              <w:spacing w:before="50"/>
              <w:ind w:right="360"/>
              <w:jc w:val="center"/>
              <w:rPr>
                <w:b/>
                <w:bCs/>
              </w:rPr>
            </w:pPr>
            <w:r w:rsidRPr="3E5019F0">
              <w:rPr>
                <w:b/>
                <w:bCs/>
              </w:rPr>
              <w:t>Componente</w:t>
            </w:r>
          </w:p>
        </w:tc>
        <w:tc>
          <w:tcPr>
            <w:tcW w:w="7088" w:type="dxa"/>
            <w:gridSpan w:val="2"/>
            <w:tcBorders>
              <w:top w:val="single" w:sz="4" w:space="0" w:color="auto"/>
              <w:left w:val="nil"/>
              <w:bottom w:val="single" w:sz="4" w:space="0" w:color="auto"/>
              <w:right w:val="single" w:sz="4" w:space="0" w:color="auto"/>
            </w:tcBorders>
            <w:shd w:val="clear" w:color="auto" w:fill="auto"/>
            <w:noWrap/>
            <w:vAlign w:val="bottom"/>
          </w:tcPr>
          <w:p w:rsidR="00023B6F" w:rsidRPr="00464328" w:rsidRDefault="00023B6F" w:rsidP="00023B6F">
            <w:pPr>
              <w:spacing w:before="50"/>
              <w:ind w:right="360"/>
              <w:jc w:val="center"/>
              <w:rPr>
                <w:b/>
                <w:bCs/>
              </w:rPr>
            </w:pPr>
            <w:r w:rsidRPr="3E5019F0">
              <w:rPr>
                <w:b/>
                <w:bCs/>
              </w:rPr>
              <w:t>Características</w:t>
            </w:r>
          </w:p>
        </w:tc>
      </w:tr>
      <w:tr w:rsidR="00023B6F" w:rsidRPr="00464328" w:rsidTr="00023B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noWrap/>
          </w:tcPr>
          <w:p w:rsidR="00023B6F" w:rsidRPr="00464328" w:rsidRDefault="00023B6F" w:rsidP="00023B6F">
            <w:r>
              <w:t>Resolución Nativa</w:t>
            </w:r>
          </w:p>
        </w:tc>
        <w:tc>
          <w:tcPr>
            <w:tcW w:w="7088" w:type="dxa"/>
            <w:gridSpan w:val="2"/>
            <w:tcBorders>
              <w:top w:val="single" w:sz="4" w:space="0" w:color="auto"/>
              <w:left w:val="nil"/>
              <w:bottom w:val="single" w:sz="4" w:space="0" w:color="auto"/>
              <w:right w:val="single" w:sz="4" w:space="0" w:color="auto"/>
            </w:tcBorders>
            <w:shd w:val="clear" w:color="auto" w:fill="auto"/>
            <w:noWrap/>
            <w:vAlign w:val="bottom"/>
          </w:tcPr>
          <w:p w:rsidR="00023B6F" w:rsidRPr="00464328" w:rsidRDefault="00023B6F" w:rsidP="00023B6F">
            <w:pPr>
              <w:spacing w:before="50"/>
              <w:ind w:right="360"/>
            </w:pPr>
            <w:r>
              <w:t>1920X1080 @60Hz</w:t>
            </w:r>
          </w:p>
        </w:tc>
      </w:tr>
      <w:tr w:rsidR="00023B6F" w:rsidRPr="00464328" w:rsidTr="00023B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26"/>
        </w:trPr>
        <w:tc>
          <w:tcPr>
            <w:tcW w:w="2263" w:type="dxa"/>
            <w:tcBorders>
              <w:top w:val="single" w:sz="4" w:space="0" w:color="auto"/>
              <w:left w:val="single" w:sz="4" w:space="0" w:color="auto"/>
              <w:bottom w:val="single" w:sz="4" w:space="0" w:color="auto"/>
              <w:right w:val="single" w:sz="4" w:space="0" w:color="auto"/>
            </w:tcBorders>
            <w:shd w:val="clear" w:color="auto" w:fill="auto"/>
            <w:noWrap/>
          </w:tcPr>
          <w:p w:rsidR="00023B6F" w:rsidRPr="00464328" w:rsidRDefault="00023B6F" w:rsidP="00023B6F">
            <w:r>
              <w:lastRenderedPageBreak/>
              <w:t>Resoluciones soportadas</w:t>
            </w:r>
          </w:p>
        </w:tc>
        <w:tc>
          <w:tcPr>
            <w:tcW w:w="7088" w:type="dxa"/>
            <w:gridSpan w:val="2"/>
            <w:tcBorders>
              <w:top w:val="single" w:sz="4" w:space="0" w:color="auto"/>
              <w:left w:val="nil"/>
              <w:bottom w:val="single" w:sz="4" w:space="0" w:color="auto"/>
              <w:right w:val="single" w:sz="4" w:space="0" w:color="auto"/>
            </w:tcBorders>
            <w:shd w:val="clear" w:color="auto" w:fill="auto"/>
            <w:noWrap/>
            <w:vAlign w:val="bottom"/>
          </w:tcPr>
          <w:p w:rsidR="00023B6F" w:rsidRPr="00464328" w:rsidRDefault="00023B6F" w:rsidP="00023B6F">
            <w:pPr>
              <w:spacing w:before="50"/>
              <w:ind w:right="360"/>
            </w:pPr>
            <w:r>
              <w:t>1920 x 1080 @ 60 Hz</w:t>
            </w:r>
          </w:p>
          <w:p w:rsidR="00023B6F" w:rsidRPr="00464328" w:rsidRDefault="00023B6F" w:rsidP="00023B6F">
            <w:pPr>
              <w:spacing w:before="50"/>
              <w:ind w:right="360"/>
            </w:pPr>
            <w:r>
              <w:t>1680 x 1050 @ 60 Hz</w:t>
            </w:r>
          </w:p>
          <w:p w:rsidR="00023B6F" w:rsidRPr="00464328" w:rsidRDefault="00023B6F" w:rsidP="00023B6F">
            <w:pPr>
              <w:spacing w:before="50"/>
              <w:ind w:right="360"/>
            </w:pPr>
            <w:r>
              <w:t>1600 x 900 @ 60 Hz</w:t>
            </w:r>
          </w:p>
          <w:p w:rsidR="00023B6F" w:rsidRPr="00464328" w:rsidRDefault="00023B6F" w:rsidP="00023B6F">
            <w:pPr>
              <w:spacing w:before="50"/>
              <w:ind w:right="360"/>
            </w:pPr>
            <w:r>
              <w:t>1440 x 900 @ 60 Hz</w:t>
            </w:r>
          </w:p>
          <w:p w:rsidR="00023B6F" w:rsidRPr="00464328" w:rsidRDefault="00023B6F" w:rsidP="00023B6F">
            <w:pPr>
              <w:spacing w:before="50"/>
              <w:ind w:right="360"/>
            </w:pPr>
            <w:r>
              <w:t>1280 x 1024 @ 60 Hz</w:t>
            </w:r>
          </w:p>
          <w:p w:rsidR="00023B6F" w:rsidRPr="00464328" w:rsidRDefault="00023B6F" w:rsidP="00023B6F">
            <w:pPr>
              <w:spacing w:before="50"/>
              <w:ind w:right="360"/>
            </w:pPr>
            <w:r>
              <w:t>1280 x 800 @ 60 Hz</w:t>
            </w:r>
          </w:p>
          <w:p w:rsidR="00023B6F" w:rsidRPr="00464328" w:rsidRDefault="00023B6F" w:rsidP="00023B6F">
            <w:pPr>
              <w:spacing w:before="50"/>
              <w:ind w:right="360"/>
            </w:pPr>
            <w:r>
              <w:t>1280 x 720 @ 60 Hz</w:t>
            </w:r>
          </w:p>
          <w:p w:rsidR="00023B6F" w:rsidRPr="00464328" w:rsidRDefault="00023B6F" w:rsidP="00023B6F">
            <w:pPr>
              <w:spacing w:before="50"/>
              <w:ind w:right="360"/>
            </w:pPr>
            <w:r>
              <w:t>1024 x 768 @ 60 Hz</w:t>
            </w:r>
          </w:p>
          <w:p w:rsidR="00023B6F" w:rsidRPr="00464328" w:rsidRDefault="00023B6F" w:rsidP="00023B6F">
            <w:pPr>
              <w:spacing w:before="50"/>
              <w:ind w:right="360"/>
            </w:pPr>
            <w:r>
              <w:t>800 x 600 @ 60 Hz</w:t>
            </w:r>
          </w:p>
          <w:p w:rsidR="00023B6F" w:rsidRPr="00464328" w:rsidRDefault="00023B6F" w:rsidP="00023B6F">
            <w:pPr>
              <w:spacing w:before="50"/>
              <w:ind w:right="360"/>
            </w:pPr>
            <w:r>
              <w:t>720 x 400 @ 60 Hz</w:t>
            </w:r>
          </w:p>
          <w:p w:rsidR="00023B6F" w:rsidRPr="00464328" w:rsidRDefault="00023B6F" w:rsidP="00023B6F">
            <w:pPr>
              <w:spacing w:before="50"/>
              <w:ind w:right="360"/>
            </w:pPr>
            <w:r>
              <w:t>640 x 480 @ 60 Hz</w:t>
            </w:r>
          </w:p>
        </w:tc>
      </w:tr>
      <w:tr w:rsidR="00023B6F" w:rsidRPr="00464328" w:rsidTr="00023B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noWrap/>
          </w:tcPr>
          <w:p w:rsidR="00023B6F" w:rsidRPr="00464328" w:rsidRDefault="00023B6F" w:rsidP="00023B6F">
            <w:r>
              <w:t>Contraste estático /dinámico</w:t>
            </w:r>
          </w:p>
        </w:tc>
        <w:tc>
          <w:tcPr>
            <w:tcW w:w="7088" w:type="dxa"/>
            <w:gridSpan w:val="2"/>
            <w:tcBorders>
              <w:top w:val="single" w:sz="4" w:space="0" w:color="auto"/>
              <w:left w:val="nil"/>
              <w:bottom w:val="single" w:sz="4" w:space="0" w:color="auto"/>
              <w:right w:val="single" w:sz="4" w:space="0" w:color="auto"/>
            </w:tcBorders>
            <w:shd w:val="clear" w:color="auto" w:fill="auto"/>
            <w:noWrap/>
            <w:vAlign w:val="bottom"/>
          </w:tcPr>
          <w:p w:rsidR="00023B6F" w:rsidRPr="00464328" w:rsidRDefault="00023B6F" w:rsidP="00023B6F">
            <w:pPr>
              <w:spacing w:before="50"/>
              <w:ind w:right="360"/>
              <w:jc w:val="center"/>
            </w:pPr>
            <w:r>
              <w:t>Capacidad de brillo de 250 nits (cd/m2), con un radio de contraste de 3000:1</w:t>
            </w:r>
          </w:p>
        </w:tc>
      </w:tr>
      <w:tr w:rsidR="00023B6F" w:rsidRPr="00464328" w:rsidTr="00023B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noWrap/>
          </w:tcPr>
          <w:p w:rsidR="00023B6F" w:rsidRPr="00464328" w:rsidRDefault="00023B6F" w:rsidP="00023B6F">
            <w:r>
              <w:t>Ángulo de Visión</w:t>
            </w:r>
          </w:p>
        </w:tc>
        <w:tc>
          <w:tcPr>
            <w:tcW w:w="7088" w:type="dxa"/>
            <w:gridSpan w:val="2"/>
            <w:tcBorders>
              <w:top w:val="single" w:sz="4" w:space="0" w:color="auto"/>
              <w:left w:val="nil"/>
              <w:bottom w:val="single" w:sz="4" w:space="0" w:color="auto"/>
              <w:right w:val="single" w:sz="4" w:space="0" w:color="auto"/>
            </w:tcBorders>
            <w:shd w:val="clear" w:color="auto" w:fill="auto"/>
            <w:noWrap/>
            <w:vAlign w:val="bottom"/>
          </w:tcPr>
          <w:p w:rsidR="00023B6F" w:rsidRPr="00464328" w:rsidRDefault="00023B6F" w:rsidP="00023B6F">
            <w:pPr>
              <w:spacing w:before="50"/>
              <w:ind w:right="360"/>
              <w:jc w:val="center"/>
            </w:pPr>
            <w:r>
              <w:t>Monitor tipo Flat Panel de 21.5”, anti reflejante, resolución nativa de 1920X1080 @60Hz, con base con movimiento de inclinación en la pantalla hacia adelante y hacia atrás -5˚ a +22˚, capacidad de brillo de 250 nits (cd/m2), con un radio de contraste de 3000:1, conector 1 VGA y 1 DisplayPort versión 1.2, y con Logo del Fabricante del CPU Ofertado. El menú debe desplegar la posibilidad de integrar cuando menos 10 idiomas. Consumo de energía máximo: 28 Watts, típico: 20 Watts y en modo sleep: 0.5 Watts.</w:t>
            </w:r>
          </w:p>
        </w:tc>
      </w:tr>
      <w:tr w:rsidR="00023B6F" w:rsidRPr="00464328" w:rsidTr="00023B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noWrap/>
          </w:tcPr>
          <w:p w:rsidR="00023B6F" w:rsidRPr="00464328" w:rsidRDefault="00023B6F" w:rsidP="00023B6F">
            <w:r>
              <w:t>Ángulo de inclinación</w:t>
            </w:r>
          </w:p>
        </w:tc>
        <w:tc>
          <w:tcPr>
            <w:tcW w:w="7088" w:type="dxa"/>
            <w:gridSpan w:val="2"/>
            <w:tcBorders>
              <w:top w:val="single" w:sz="4" w:space="0" w:color="auto"/>
              <w:left w:val="nil"/>
              <w:bottom w:val="single" w:sz="4" w:space="0" w:color="auto"/>
              <w:right w:val="single" w:sz="4" w:space="0" w:color="auto"/>
            </w:tcBorders>
            <w:shd w:val="clear" w:color="auto" w:fill="auto"/>
            <w:noWrap/>
            <w:vAlign w:val="bottom"/>
          </w:tcPr>
          <w:p w:rsidR="00023B6F" w:rsidRPr="00464328" w:rsidRDefault="00023B6F" w:rsidP="00023B6F">
            <w:pPr>
              <w:spacing w:before="50"/>
              <w:ind w:right="360"/>
              <w:jc w:val="center"/>
            </w:pPr>
            <w:r>
              <w:t>Con base con movimiento de inclinación en la pantalla hacia adelante y hacia atrás -5˚ a +22˚</w:t>
            </w:r>
          </w:p>
        </w:tc>
      </w:tr>
      <w:tr w:rsidR="00023B6F" w:rsidRPr="00464328" w:rsidTr="00023B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noWrap/>
          </w:tcPr>
          <w:p w:rsidR="00023B6F" w:rsidRPr="00464328" w:rsidRDefault="00023B6F" w:rsidP="00023B6F">
            <w:r>
              <w:t>Características de la pantalla</w:t>
            </w:r>
          </w:p>
        </w:tc>
        <w:tc>
          <w:tcPr>
            <w:tcW w:w="7088" w:type="dxa"/>
            <w:gridSpan w:val="2"/>
            <w:tcBorders>
              <w:top w:val="single" w:sz="4" w:space="0" w:color="auto"/>
              <w:left w:val="nil"/>
              <w:bottom w:val="single" w:sz="4" w:space="0" w:color="auto"/>
              <w:right w:val="single" w:sz="4" w:space="0" w:color="auto"/>
            </w:tcBorders>
            <w:shd w:val="clear" w:color="auto" w:fill="auto"/>
            <w:noWrap/>
            <w:vAlign w:val="bottom"/>
          </w:tcPr>
          <w:p w:rsidR="00023B6F" w:rsidRPr="00464328" w:rsidRDefault="00023B6F" w:rsidP="00023B6F">
            <w:pPr>
              <w:spacing w:before="50"/>
              <w:ind w:right="360"/>
              <w:jc w:val="center"/>
            </w:pPr>
            <w:r>
              <w:t xml:space="preserve">Plug and Play (conectar y usar), anti-reflejo, programable por el usuario, selección de idioma, controles en pantalla </w:t>
            </w:r>
          </w:p>
        </w:tc>
      </w:tr>
      <w:tr w:rsidR="00023B6F" w:rsidRPr="00464328" w:rsidTr="00023B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noWrap/>
          </w:tcPr>
          <w:p w:rsidR="00023B6F" w:rsidRPr="00464328" w:rsidRDefault="00023B6F" w:rsidP="00023B6F">
            <w:r>
              <w:t xml:space="preserve">Conector de entrada </w:t>
            </w:r>
          </w:p>
        </w:tc>
        <w:tc>
          <w:tcPr>
            <w:tcW w:w="7088" w:type="dxa"/>
            <w:gridSpan w:val="2"/>
            <w:tcBorders>
              <w:top w:val="single" w:sz="4" w:space="0" w:color="auto"/>
              <w:left w:val="nil"/>
              <w:bottom w:val="single" w:sz="4" w:space="0" w:color="auto"/>
              <w:right w:val="single" w:sz="4" w:space="0" w:color="auto"/>
            </w:tcBorders>
            <w:shd w:val="clear" w:color="auto" w:fill="auto"/>
            <w:noWrap/>
            <w:vAlign w:val="bottom"/>
          </w:tcPr>
          <w:p w:rsidR="00023B6F" w:rsidRPr="00464328" w:rsidRDefault="00023B6F" w:rsidP="00023B6F">
            <w:pPr>
              <w:spacing w:before="50"/>
              <w:ind w:right="360"/>
              <w:jc w:val="center"/>
            </w:pPr>
            <w:r>
              <w:t>Conector 1 VGA y 1 DisplayPort versión 1.2</w:t>
            </w:r>
          </w:p>
        </w:tc>
      </w:tr>
      <w:tr w:rsidR="00023B6F" w:rsidRPr="00464328" w:rsidTr="00023B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noWrap/>
          </w:tcPr>
          <w:p w:rsidR="00023B6F" w:rsidRPr="00464328" w:rsidRDefault="00023B6F" w:rsidP="00023B6F">
            <w:r>
              <w:t>Controladores</w:t>
            </w:r>
          </w:p>
        </w:tc>
        <w:tc>
          <w:tcPr>
            <w:tcW w:w="7088" w:type="dxa"/>
            <w:gridSpan w:val="2"/>
            <w:tcBorders>
              <w:top w:val="single" w:sz="4" w:space="0" w:color="auto"/>
              <w:left w:val="nil"/>
              <w:bottom w:val="single" w:sz="4" w:space="0" w:color="auto"/>
              <w:right w:val="single" w:sz="4" w:space="0" w:color="auto"/>
            </w:tcBorders>
            <w:shd w:val="clear" w:color="auto" w:fill="auto"/>
            <w:noWrap/>
            <w:vAlign w:val="bottom"/>
          </w:tcPr>
          <w:p w:rsidR="00023B6F" w:rsidRPr="00464328" w:rsidRDefault="00023B6F" w:rsidP="00023B6F">
            <w:pPr>
              <w:spacing w:before="50"/>
              <w:ind w:right="360"/>
              <w:jc w:val="center"/>
            </w:pPr>
            <w:r>
              <w:t>En CD que incluye guía de usuario y controladores.</w:t>
            </w:r>
          </w:p>
        </w:tc>
      </w:tr>
      <w:tr w:rsidR="00023B6F" w:rsidRPr="00464328" w:rsidTr="00023B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noWrap/>
          </w:tcPr>
          <w:p w:rsidR="00023B6F" w:rsidRPr="00464328" w:rsidRDefault="00023B6F" w:rsidP="00023B6F">
            <w:r>
              <w:t xml:space="preserve">Consumo de energía: </w:t>
            </w:r>
          </w:p>
        </w:tc>
        <w:tc>
          <w:tcPr>
            <w:tcW w:w="7088" w:type="dxa"/>
            <w:gridSpan w:val="2"/>
            <w:tcBorders>
              <w:top w:val="single" w:sz="4" w:space="0" w:color="auto"/>
              <w:left w:val="nil"/>
              <w:bottom w:val="single" w:sz="4" w:space="0" w:color="auto"/>
              <w:right w:val="single" w:sz="4" w:space="0" w:color="auto"/>
            </w:tcBorders>
            <w:shd w:val="clear" w:color="auto" w:fill="auto"/>
            <w:noWrap/>
            <w:vAlign w:val="bottom"/>
          </w:tcPr>
          <w:p w:rsidR="00023B6F" w:rsidRPr="00464328" w:rsidRDefault="00023B6F" w:rsidP="00023B6F">
            <w:pPr>
              <w:spacing w:before="50"/>
              <w:ind w:right="360"/>
              <w:jc w:val="center"/>
            </w:pPr>
            <w:r>
              <w:t>Consumo de energía máximo: 28 Watts, típico: 20 Watts y en modo sleep: 0.5 Watts.</w:t>
            </w:r>
          </w:p>
        </w:tc>
      </w:tr>
      <w:tr w:rsidR="00023B6F" w:rsidRPr="00464328" w:rsidTr="00023B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noWrap/>
          </w:tcPr>
          <w:p w:rsidR="00023B6F" w:rsidRPr="00464328" w:rsidRDefault="00023B6F" w:rsidP="00023B6F">
            <w:r>
              <w:t>Cables incluidos</w:t>
            </w:r>
          </w:p>
        </w:tc>
        <w:tc>
          <w:tcPr>
            <w:tcW w:w="7088" w:type="dxa"/>
            <w:gridSpan w:val="2"/>
            <w:tcBorders>
              <w:top w:val="single" w:sz="4" w:space="0" w:color="auto"/>
              <w:left w:val="nil"/>
              <w:bottom w:val="single" w:sz="4" w:space="0" w:color="auto"/>
              <w:right w:val="single" w:sz="4" w:space="0" w:color="auto"/>
            </w:tcBorders>
            <w:shd w:val="clear" w:color="auto" w:fill="auto"/>
            <w:noWrap/>
            <w:vAlign w:val="bottom"/>
          </w:tcPr>
          <w:p w:rsidR="00023B6F" w:rsidRPr="00464328" w:rsidRDefault="00023B6F" w:rsidP="00023B6F">
            <w:pPr>
              <w:spacing w:before="50"/>
              <w:ind w:right="360"/>
              <w:jc w:val="center"/>
            </w:pPr>
            <w:r>
              <w:t>Cable de Alimentación de CA, Cable VGA, Cable displayPort</w:t>
            </w:r>
          </w:p>
        </w:tc>
      </w:tr>
      <w:tr w:rsidR="00023B6F" w:rsidRPr="00464328" w:rsidTr="00023B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noWrap/>
          </w:tcPr>
          <w:p w:rsidR="00023B6F" w:rsidRPr="00464328" w:rsidRDefault="00023B6F" w:rsidP="00023B6F">
            <w:r>
              <w:t>Modos programables por el usuario</w:t>
            </w:r>
          </w:p>
        </w:tc>
        <w:tc>
          <w:tcPr>
            <w:tcW w:w="7088" w:type="dxa"/>
            <w:gridSpan w:val="2"/>
            <w:tcBorders>
              <w:top w:val="single" w:sz="4" w:space="0" w:color="auto"/>
              <w:left w:val="nil"/>
              <w:bottom w:val="single" w:sz="4" w:space="0" w:color="auto"/>
              <w:right w:val="single" w:sz="4" w:space="0" w:color="auto"/>
            </w:tcBorders>
            <w:shd w:val="clear" w:color="auto" w:fill="auto"/>
            <w:noWrap/>
            <w:vAlign w:val="bottom"/>
          </w:tcPr>
          <w:p w:rsidR="00023B6F" w:rsidRPr="00464328" w:rsidRDefault="00023B6F" w:rsidP="00023B6F">
            <w:pPr>
              <w:spacing w:before="50"/>
              <w:ind w:right="360"/>
              <w:jc w:val="center"/>
            </w:pPr>
            <w:r>
              <w:t>Programable por el usuario</w:t>
            </w:r>
          </w:p>
        </w:tc>
      </w:tr>
      <w:tr w:rsidR="00023B6F" w:rsidRPr="00464328" w:rsidTr="00023B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noWrap/>
          </w:tcPr>
          <w:p w:rsidR="00023B6F" w:rsidRPr="00464328" w:rsidRDefault="00023B6F" w:rsidP="00023B6F">
            <w:r>
              <w:t>Garantía</w:t>
            </w:r>
          </w:p>
        </w:tc>
        <w:tc>
          <w:tcPr>
            <w:tcW w:w="7088" w:type="dxa"/>
            <w:gridSpan w:val="2"/>
            <w:tcBorders>
              <w:top w:val="single" w:sz="4" w:space="0" w:color="auto"/>
              <w:left w:val="nil"/>
              <w:bottom w:val="single" w:sz="4" w:space="0" w:color="auto"/>
              <w:right w:val="single" w:sz="4" w:space="0" w:color="auto"/>
            </w:tcBorders>
            <w:shd w:val="clear" w:color="auto" w:fill="auto"/>
            <w:noWrap/>
            <w:vAlign w:val="bottom"/>
          </w:tcPr>
          <w:p w:rsidR="00023B6F" w:rsidRPr="00464328" w:rsidRDefault="00023B6F" w:rsidP="00023B6F">
            <w:pPr>
              <w:spacing w:before="50"/>
              <w:ind w:right="360"/>
              <w:jc w:val="center"/>
            </w:pPr>
            <w:r>
              <w:t>Garantía en sitio de 3 años en mano de obra, partes y en sitio para la PC. Soporte telefónico por medio de Centro de Información.</w:t>
            </w:r>
          </w:p>
        </w:tc>
      </w:tr>
    </w:tbl>
    <w:p w:rsidR="00023B6F" w:rsidRPr="00464328" w:rsidRDefault="00023B6F" w:rsidP="00023B6F"/>
    <w:p w:rsidR="00023B6F" w:rsidRPr="00464328" w:rsidRDefault="00023B6F" w:rsidP="00023B6F">
      <w:pPr>
        <w:rPr>
          <w:b/>
          <w:bCs/>
          <w:lang w:val="en-US"/>
        </w:rPr>
      </w:pPr>
      <w:r w:rsidRPr="3E5019F0">
        <w:rPr>
          <w:b/>
          <w:bCs/>
          <w:lang w:val="en-US"/>
        </w:rPr>
        <w:t>TABLET PROFESIONAL WINDOWS</w:t>
      </w:r>
    </w:p>
    <w:p w:rsidR="00023B6F" w:rsidRPr="00464328" w:rsidRDefault="00023B6F" w:rsidP="00023B6F">
      <w:pPr>
        <w:rPr>
          <w:lang w:val="en-US"/>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5387"/>
        <w:gridCol w:w="1701"/>
      </w:tblGrid>
      <w:tr w:rsidR="00023B6F" w:rsidRPr="00464328" w:rsidTr="00023B6F">
        <w:trPr>
          <w:trHeight w:val="70"/>
        </w:trPr>
        <w:tc>
          <w:tcPr>
            <w:tcW w:w="2263" w:type="dxa"/>
          </w:tcPr>
          <w:p w:rsidR="00023B6F" w:rsidRPr="00464328" w:rsidRDefault="00023B6F" w:rsidP="00023B6F">
            <w:pPr>
              <w:spacing w:before="50"/>
              <w:ind w:right="360"/>
              <w:jc w:val="center"/>
              <w:rPr>
                <w:b/>
                <w:lang w:val="en-US"/>
              </w:rPr>
            </w:pPr>
          </w:p>
        </w:tc>
        <w:tc>
          <w:tcPr>
            <w:tcW w:w="5387" w:type="dxa"/>
          </w:tcPr>
          <w:p w:rsidR="00023B6F" w:rsidRPr="00464328" w:rsidRDefault="00023B6F" w:rsidP="00023B6F">
            <w:pPr>
              <w:spacing w:before="50"/>
              <w:ind w:right="175"/>
              <w:jc w:val="right"/>
              <w:rPr>
                <w:b/>
                <w:bCs/>
              </w:rPr>
            </w:pPr>
            <w:r w:rsidRPr="3E5019F0">
              <w:rPr>
                <w:b/>
                <w:bCs/>
              </w:rPr>
              <w:t>PROGRESIVO</w:t>
            </w:r>
          </w:p>
        </w:tc>
        <w:tc>
          <w:tcPr>
            <w:tcW w:w="1701" w:type="dxa"/>
          </w:tcPr>
          <w:p w:rsidR="00023B6F" w:rsidRPr="00464328" w:rsidRDefault="00023B6F" w:rsidP="00023B6F">
            <w:pPr>
              <w:spacing w:before="50"/>
              <w:ind w:right="175"/>
              <w:jc w:val="center"/>
              <w:rPr>
                <w:b/>
                <w:bCs/>
              </w:rPr>
            </w:pPr>
            <w:r w:rsidRPr="3E5019F0">
              <w:rPr>
                <w:b/>
                <w:bCs/>
              </w:rPr>
              <w:t>7</w:t>
            </w:r>
          </w:p>
        </w:tc>
      </w:tr>
      <w:tr w:rsidR="00023B6F" w:rsidRPr="00464328" w:rsidTr="00023B6F">
        <w:trPr>
          <w:trHeight w:val="70"/>
        </w:trPr>
        <w:tc>
          <w:tcPr>
            <w:tcW w:w="2263" w:type="dxa"/>
          </w:tcPr>
          <w:p w:rsidR="00023B6F" w:rsidRPr="00464328" w:rsidRDefault="00023B6F" w:rsidP="00023B6F">
            <w:pPr>
              <w:spacing w:before="50"/>
              <w:ind w:right="360"/>
              <w:jc w:val="center"/>
              <w:rPr>
                <w:b/>
              </w:rPr>
            </w:pPr>
          </w:p>
        </w:tc>
        <w:tc>
          <w:tcPr>
            <w:tcW w:w="5387" w:type="dxa"/>
          </w:tcPr>
          <w:p w:rsidR="00023B6F" w:rsidRPr="00464328" w:rsidRDefault="00023B6F" w:rsidP="00023B6F">
            <w:pPr>
              <w:spacing w:before="50"/>
              <w:ind w:right="175"/>
              <w:jc w:val="right"/>
              <w:rPr>
                <w:b/>
                <w:bCs/>
              </w:rPr>
            </w:pPr>
            <w:r w:rsidRPr="3E5019F0">
              <w:rPr>
                <w:b/>
                <w:bCs/>
              </w:rPr>
              <w:t>CANTIDAD SOLICITADA</w:t>
            </w:r>
          </w:p>
        </w:tc>
        <w:tc>
          <w:tcPr>
            <w:tcW w:w="1701" w:type="dxa"/>
          </w:tcPr>
          <w:p w:rsidR="00023B6F" w:rsidRPr="00464328" w:rsidRDefault="00023B6F" w:rsidP="00023B6F">
            <w:pPr>
              <w:spacing w:before="50"/>
              <w:ind w:right="175"/>
              <w:jc w:val="center"/>
              <w:rPr>
                <w:b/>
                <w:bCs/>
              </w:rPr>
            </w:pPr>
            <w:r w:rsidRPr="3E5019F0">
              <w:rPr>
                <w:b/>
                <w:bCs/>
              </w:rPr>
              <w:t>2</w:t>
            </w:r>
          </w:p>
        </w:tc>
      </w:tr>
      <w:tr w:rsidR="00023B6F" w:rsidRPr="00464328" w:rsidTr="00023B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3B6F" w:rsidRPr="00464328" w:rsidRDefault="00023B6F" w:rsidP="00023B6F">
            <w:pPr>
              <w:spacing w:before="50"/>
              <w:ind w:right="360"/>
              <w:jc w:val="center"/>
              <w:rPr>
                <w:b/>
                <w:bCs/>
              </w:rPr>
            </w:pPr>
            <w:r w:rsidRPr="3E5019F0">
              <w:rPr>
                <w:b/>
                <w:bCs/>
              </w:rPr>
              <w:t>Componente</w:t>
            </w:r>
          </w:p>
        </w:tc>
        <w:tc>
          <w:tcPr>
            <w:tcW w:w="7088" w:type="dxa"/>
            <w:gridSpan w:val="2"/>
            <w:tcBorders>
              <w:top w:val="single" w:sz="4" w:space="0" w:color="auto"/>
              <w:left w:val="nil"/>
              <w:bottom w:val="single" w:sz="4" w:space="0" w:color="auto"/>
              <w:right w:val="single" w:sz="4" w:space="0" w:color="auto"/>
            </w:tcBorders>
            <w:shd w:val="clear" w:color="auto" w:fill="auto"/>
            <w:noWrap/>
            <w:vAlign w:val="bottom"/>
          </w:tcPr>
          <w:p w:rsidR="00023B6F" w:rsidRPr="00464328" w:rsidRDefault="00023B6F" w:rsidP="00023B6F">
            <w:pPr>
              <w:spacing w:before="50"/>
              <w:ind w:right="360"/>
              <w:jc w:val="center"/>
              <w:rPr>
                <w:b/>
                <w:bCs/>
              </w:rPr>
            </w:pPr>
            <w:r w:rsidRPr="3E5019F0">
              <w:rPr>
                <w:b/>
                <w:bCs/>
              </w:rPr>
              <w:t>Características</w:t>
            </w:r>
          </w:p>
        </w:tc>
      </w:tr>
      <w:tr w:rsidR="00023B6F" w:rsidRPr="00EF1BD3" w:rsidTr="00023B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3B6F" w:rsidRPr="00464328" w:rsidRDefault="00023B6F" w:rsidP="00023B6F">
            <w:pPr>
              <w:spacing w:before="50"/>
              <w:ind w:right="-108"/>
              <w:jc w:val="center"/>
            </w:pPr>
            <w:r>
              <w:t>Sistema operativo</w:t>
            </w:r>
          </w:p>
        </w:tc>
        <w:tc>
          <w:tcPr>
            <w:tcW w:w="7088" w:type="dxa"/>
            <w:gridSpan w:val="2"/>
            <w:tcBorders>
              <w:top w:val="single" w:sz="4" w:space="0" w:color="auto"/>
              <w:left w:val="nil"/>
              <w:bottom w:val="single" w:sz="4" w:space="0" w:color="auto"/>
              <w:right w:val="single" w:sz="4" w:space="0" w:color="auto"/>
            </w:tcBorders>
            <w:shd w:val="clear" w:color="auto" w:fill="auto"/>
            <w:noWrap/>
            <w:vAlign w:val="bottom"/>
            <w:hideMark/>
          </w:tcPr>
          <w:p w:rsidR="00023B6F" w:rsidRPr="007368E8" w:rsidRDefault="00023B6F" w:rsidP="00023B6F">
            <w:pPr>
              <w:shd w:val="clear" w:color="auto" w:fill="FFFFFF" w:themeFill="background1"/>
              <w:spacing w:line="245" w:lineRule="exact"/>
              <w:ind w:right="175"/>
              <w:jc w:val="both"/>
              <w:rPr>
                <w:lang w:val="en-US"/>
              </w:rPr>
            </w:pPr>
            <w:r w:rsidRPr="007368E8">
              <w:rPr>
                <w:color w:val="000000" w:themeColor="text1"/>
                <w:lang w:val="en-US" w:eastAsia="es-MX"/>
              </w:rPr>
              <w:t>Windows 10 Home 64 – recommendable en Windows 10 Pro.</w:t>
            </w:r>
          </w:p>
        </w:tc>
      </w:tr>
      <w:tr w:rsidR="00023B6F" w:rsidRPr="00464328" w:rsidTr="00023B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23B6F" w:rsidRPr="00464328" w:rsidRDefault="00023B6F" w:rsidP="00023B6F">
            <w:pPr>
              <w:spacing w:before="50"/>
              <w:ind w:right="-108"/>
              <w:jc w:val="center"/>
            </w:pPr>
            <w:r>
              <w:lastRenderedPageBreak/>
              <w:t>Chipset</w:t>
            </w:r>
          </w:p>
        </w:tc>
        <w:tc>
          <w:tcPr>
            <w:tcW w:w="7088" w:type="dxa"/>
            <w:gridSpan w:val="2"/>
            <w:tcBorders>
              <w:top w:val="nil"/>
              <w:left w:val="nil"/>
              <w:bottom w:val="single" w:sz="4" w:space="0" w:color="auto"/>
              <w:right w:val="single" w:sz="4" w:space="0" w:color="auto"/>
            </w:tcBorders>
            <w:shd w:val="clear" w:color="auto" w:fill="auto"/>
            <w:noWrap/>
            <w:vAlign w:val="bottom"/>
            <w:hideMark/>
          </w:tcPr>
          <w:p w:rsidR="00023B6F" w:rsidRPr="00464328" w:rsidRDefault="00023B6F" w:rsidP="00023B6F">
            <w:pPr>
              <w:shd w:val="clear" w:color="auto" w:fill="FFFFFF" w:themeFill="background1"/>
              <w:spacing w:line="245" w:lineRule="exact"/>
              <w:ind w:right="175"/>
              <w:jc w:val="both"/>
            </w:pPr>
            <w:r w:rsidRPr="3E5019F0">
              <w:rPr>
                <w:color w:val="000000" w:themeColor="text1"/>
                <w:lang w:eastAsia="es-MX"/>
              </w:rPr>
              <w:t>Chipset integrado con el procesador</w:t>
            </w:r>
          </w:p>
        </w:tc>
      </w:tr>
      <w:tr w:rsidR="00023B6F" w:rsidRPr="00464328" w:rsidTr="00023B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23B6F" w:rsidRPr="00464328" w:rsidRDefault="00023B6F" w:rsidP="00023B6F">
            <w:pPr>
              <w:spacing w:before="50"/>
              <w:ind w:right="-108"/>
              <w:jc w:val="center"/>
            </w:pPr>
            <w:r>
              <w:t>Memoria, estándar</w:t>
            </w:r>
          </w:p>
        </w:tc>
        <w:tc>
          <w:tcPr>
            <w:tcW w:w="7088" w:type="dxa"/>
            <w:gridSpan w:val="2"/>
            <w:tcBorders>
              <w:top w:val="nil"/>
              <w:left w:val="nil"/>
              <w:bottom w:val="single" w:sz="4" w:space="0" w:color="auto"/>
              <w:right w:val="single" w:sz="4" w:space="0" w:color="auto"/>
            </w:tcBorders>
            <w:shd w:val="clear" w:color="auto" w:fill="auto"/>
            <w:noWrap/>
            <w:vAlign w:val="bottom"/>
            <w:hideMark/>
          </w:tcPr>
          <w:p w:rsidR="00023B6F" w:rsidRPr="00464328" w:rsidRDefault="00023B6F" w:rsidP="00023B6F">
            <w:pPr>
              <w:shd w:val="clear" w:color="auto" w:fill="FFFFFF" w:themeFill="background1"/>
              <w:spacing w:line="245" w:lineRule="exact"/>
              <w:ind w:right="175"/>
              <w:jc w:val="both"/>
            </w:pPr>
            <w:r w:rsidRPr="3E5019F0">
              <w:rPr>
                <w:color w:val="000000" w:themeColor="text1"/>
                <w:lang w:eastAsia="es-MX"/>
              </w:rPr>
              <w:t>SDRAM LPDDR3-1866 de 4 GB</w:t>
            </w:r>
          </w:p>
        </w:tc>
      </w:tr>
      <w:tr w:rsidR="00023B6F" w:rsidRPr="00464328" w:rsidTr="00023B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23B6F" w:rsidRPr="00464328" w:rsidRDefault="00023B6F" w:rsidP="00023B6F">
            <w:pPr>
              <w:spacing w:before="50"/>
              <w:ind w:right="-108"/>
              <w:jc w:val="center"/>
            </w:pPr>
            <w:r>
              <w:t>Descripción del disco duro</w:t>
            </w:r>
          </w:p>
        </w:tc>
        <w:tc>
          <w:tcPr>
            <w:tcW w:w="7088" w:type="dxa"/>
            <w:gridSpan w:val="2"/>
            <w:tcBorders>
              <w:top w:val="nil"/>
              <w:left w:val="nil"/>
              <w:bottom w:val="single" w:sz="4" w:space="0" w:color="auto"/>
              <w:right w:val="single" w:sz="4" w:space="0" w:color="auto"/>
            </w:tcBorders>
            <w:shd w:val="clear" w:color="auto" w:fill="auto"/>
            <w:noWrap/>
            <w:vAlign w:val="bottom"/>
            <w:hideMark/>
          </w:tcPr>
          <w:p w:rsidR="00023B6F" w:rsidRPr="00464328" w:rsidRDefault="00023B6F" w:rsidP="00023B6F">
            <w:pPr>
              <w:shd w:val="clear" w:color="auto" w:fill="FFFFFF" w:themeFill="background1"/>
              <w:spacing w:line="245" w:lineRule="exact"/>
              <w:ind w:right="175"/>
              <w:jc w:val="both"/>
            </w:pPr>
            <w:r w:rsidRPr="3E5019F0">
              <w:rPr>
                <w:color w:val="000000" w:themeColor="text1"/>
                <w:lang w:eastAsia="es-MX"/>
              </w:rPr>
              <w:t>Unidad de estado sólido SATA M.2 de 128 GB;</w:t>
            </w:r>
          </w:p>
        </w:tc>
      </w:tr>
      <w:tr w:rsidR="00023B6F" w:rsidRPr="00464328" w:rsidTr="00023B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23B6F" w:rsidRPr="00464328" w:rsidRDefault="00023B6F" w:rsidP="00023B6F">
            <w:pPr>
              <w:spacing w:before="50"/>
              <w:ind w:right="-108"/>
              <w:jc w:val="center"/>
            </w:pPr>
            <w:r>
              <w:t>Monitor</w:t>
            </w:r>
          </w:p>
        </w:tc>
        <w:tc>
          <w:tcPr>
            <w:tcW w:w="7088" w:type="dxa"/>
            <w:gridSpan w:val="2"/>
            <w:tcBorders>
              <w:top w:val="nil"/>
              <w:left w:val="nil"/>
              <w:bottom w:val="single" w:sz="4" w:space="0" w:color="auto"/>
              <w:right w:val="single" w:sz="4" w:space="0" w:color="auto"/>
            </w:tcBorders>
            <w:shd w:val="clear" w:color="auto" w:fill="auto"/>
            <w:noWrap/>
            <w:vAlign w:val="bottom"/>
            <w:hideMark/>
          </w:tcPr>
          <w:p w:rsidR="00023B6F" w:rsidRPr="00464328" w:rsidRDefault="00023B6F" w:rsidP="00023B6F">
            <w:pPr>
              <w:shd w:val="clear" w:color="auto" w:fill="FFFFFF" w:themeFill="background1"/>
              <w:spacing w:line="245" w:lineRule="exact"/>
              <w:ind w:right="175"/>
              <w:jc w:val="both"/>
            </w:pPr>
            <w:r w:rsidRPr="3E5019F0">
              <w:rPr>
                <w:color w:val="000000" w:themeColor="text1"/>
                <w:lang w:eastAsia="es-MX"/>
              </w:rPr>
              <w:t>Pantalla FHD WUXGA+ UWVA eDP BrightView ultra delgada con retroiluminación LED de 30,48 cm (12") en diagonal (1920 x1280), unión directa y vidrio Corning® Gorilla® 4</w:t>
            </w:r>
          </w:p>
        </w:tc>
      </w:tr>
      <w:tr w:rsidR="00023B6F" w:rsidRPr="00464328" w:rsidTr="00023B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23B6F" w:rsidRPr="00464328" w:rsidRDefault="00023B6F" w:rsidP="00023B6F">
            <w:pPr>
              <w:spacing w:before="50"/>
              <w:ind w:right="-108"/>
              <w:jc w:val="center"/>
            </w:pPr>
            <w:r>
              <w:t>Tamaño de pantalla (diagonal)</w:t>
            </w:r>
          </w:p>
        </w:tc>
        <w:tc>
          <w:tcPr>
            <w:tcW w:w="7088" w:type="dxa"/>
            <w:gridSpan w:val="2"/>
            <w:tcBorders>
              <w:top w:val="nil"/>
              <w:left w:val="nil"/>
              <w:bottom w:val="single" w:sz="4" w:space="0" w:color="auto"/>
              <w:right w:val="single" w:sz="4" w:space="0" w:color="auto"/>
            </w:tcBorders>
            <w:shd w:val="clear" w:color="auto" w:fill="auto"/>
            <w:noWrap/>
            <w:vAlign w:val="bottom"/>
            <w:hideMark/>
          </w:tcPr>
          <w:p w:rsidR="00023B6F" w:rsidRPr="00464328" w:rsidRDefault="00023B6F" w:rsidP="00023B6F">
            <w:pPr>
              <w:shd w:val="clear" w:color="auto" w:fill="FFFFFF" w:themeFill="background1"/>
              <w:spacing w:line="245" w:lineRule="exact"/>
              <w:ind w:right="175"/>
              <w:jc w:val="both"/>
            </w:pPr>
            <w:r w:rsidRPr="3E5019F0">
              <w:rPr>
                <w:color w:val="000000" w:themeColor="text1"/>
                <w:lang w:eastAsia="es-MX"/>
              </w:rPr>
              <w:t>30,48 cm (12")</w:t>
            </w:r>
          </w:p>
        </w:tc>
      </w:tr>
      <w:tr w:rsidR="00023B6F" w:rsidRPr="00464328" w:rsidTr="00023B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23B6F" w:rsidRPr="00464328" w:rsidRDefault="00023B6F" w:rsidP="00023B6F">
            <w:pPr>
              <w:spacing w:before="50"/>
              <w:ind w:right="-108"/>
              <w:jc w:val="center"/>
            </w:pPr>
            <w:r>
              <w:t>Puertos</w:t>
            </w:r>
          </w:p>
        </w:tc>
        <w:tc>
          <w:tcPr>
            <w:tcW w:w="7088" w:type="dxa"/>
            <w:gridSpan w:val="2"/>
            <w:tcBorders>
              <w:top w:val="nil"/>
              <w:left w:val="nil"/>
              <w:bottom w:val="single" w:sz="4" w:space="0" w:color="auto"/>
              <w:right w:val="single" w:sz="4" w:space="0" w:color="auto"/>
            </w:tcBorders>
            <w:shd w:val="clear" w:color="auto" w:fill="auto"/>
            <w:noWrap/>
            <w:vAlign w:val="bottom"/>
            <w:hideMark/>
          </w:tcPr>
          <w:p w:rsidR="00023B6F" w:rsidRPr="00464328" w:rsidRDefault="00023B6F" w:rsidP="00023B6F">
            <w:pPr>
              <w:shd w:val="clear" w:color="auto" w:fill="FFFFFF" w:themeFill="background1"/>
              <w:spacing w:line="245" w:lineRule="exact"/>
              <w:ind w:right="175"/>
              <w:jc w:val="both"/>
            </w:pPr>
            <w:r w:rsidRPr="3E5019F0">
              <w:rPr>
                <w:color w:val="000000" w:themeColor="text1"/>
                <w:lang w:eastAsia="es-MX"/>
              </w:rPr>
              <w:t>1 USB 3.1 Type-C™ (expansión, carga y transferencia de datos); 1 USB 3.0; 1 microSD; 1 SIM; 1 combinación de auriculares/micrófono</w:t>
            </w:r>
          </w:p>
        </w:tc>
      </w:tr>
      <w:tr w:rsidR="00023B6F" w:rsidRPr="00464328" w:rsidTr="00023B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23B6F" w:rsidRPr="00464328" w:rsidRDefault="00023B6F" w:rsidP="00023B6F">
            <w:pPr>
              <w:spacing w:before="50"/>
              <w:ind w:right="-108"/>
              <w:jc w:val="center"/>
            </w:pPr>
            <w:r>
              <w:t>Ranuras de expansión</w:t>
            </w:r>
          </w:p>
        </w:tc>
        <w:tc>
          <w:tcPr>
            <w:tcW w:w="7088" w:type="dxa"/>
            <w:gridSpan w:val="2"/>
            <w:tcBorders>
              <w:top w:val="nil"/>
              <w:left w:val="nil"/>
              <w:bottom w:val="single" w:sz="4" w:space="0" w:color="auto"/>
              <w:right w:val="single" w:sz="4" w:space="0" w:color="auto"/>
            </w:tcBorders>
            <w:shd w:val="clear" w:color="auto" w:fill="auto"/>
            <w:noWrap/>
            <w:vAlign w:val="bottom"/>
            <w:hideMark/>
          </w:tcPr>
          <w:p w:rsidR="00023B6F" w:rsidRPr="00464328" w:rsidRDefault="00023B6F" w:rsidP="00023B6F">
            <w:pPr>
              <w:shd w:val="clear" w:color="auto" w:fill="FFFFFF" w:themeFill="background1"/>
              <w:spacing w:line="245" w:lineRule="exact"/>
              <w:ind w:right="175"/>
              <w:jc w:val="both"/>
            </w:pPr>
            <w:r w:rsidRPr="3E5019F0">
              <w:rPr>
                <w:color w:val="000000" w:themeColor="text1"/>
                <w:lang w:eastAsia="es-MX"/>
              </w:rPr>
              <w:t>1 microSD; 1 lector de tarjetas inteligentes</w:t>
            </w:r>
            <w:r>
              <w:t xml:space="preserve"> (Admite SD, SDHC, SDXC)</w:t>
            </w:r>
          </w:p>
        </w:tc>
      </w:tr>
      <w:tr w:rsidR="00023B6F" w:rsidRPr="00464328" w:rsidTr="00023B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23B6F" w:rsidRPr="00464328" w:rsidRDefault="00023B6F" w:rsidP="00023B6F">
            <w:pPr>
              <w:spacing w:before="50"/>
              <w:ind w:right="-108"/>
              <w:jc w:val="center"/>
            </w:pPr>
            <w:r>
              <w:t>Cámara</w:t>
            </w:r>
          </w:p>
        </w:tc>
        <w:tc>
          <w:tcPr>
            <w:tcW w:w="7088" w:type="dxa"/>
            <w:gridSpan w:val="2"/>
            <w:tcBorders>
              <w:top w:val="nil"/>
              <w:left w:val="nil"/>
              <w:bottom w:val="single" w:sz="4" w:space="0" w:color="auto"/>
              <w:right w:val="single" w:sz="4" w:space="0" w:color="auto"/>
            </w:tcBorders>
            <w:shd w:val="clear" w:color="auto" w:fill="auto"/>
            <w:noWrap/>
            <w:vAlign w:val="bottom"/>
            <w:hideMark/>
          </w:tcPr>
          <w:p w:rsidR="00023B6F" w:rsidRPr="00464328" w:rsidRDefault="00023B6F" w:rsidP="00023B6F">
            <w:pPr>
              <w:shd w:val="clear" w:color="auto" w:fill="FFFFFF" w:themeFill="background1"/>
              <w:spacing w:line="245" w:lineRule="exact"/>
              <w:ind w:right="175"/>
              <w:jc w:val="both"/>
            </w:pPr>
            <w:r w:rsidRPr="3E5019F0">
              <w:rPr>
                <w:color w:val="000000" w:themeColor="text1"/>
                <w:lang w:eastAsia="es-MX"/>
              </w:rPr>
              <w:t>Cámara web frontal de 5 MP FHD 1080p con indicador LED; Cámara web trasera de 8 MP FHD 1080p con flash LED</w:t>
            </w:r>
          </w:p>
        </w:tc>
      </w:tr>
      <w:tr w:rsidR="00023B6F" w:rsidRPr="00464328" w:rsidTr="00023B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23B6F" w:rsidRPr="00464328" w:rsidRDefault="00023B6F" w:rsidP="00023B6F">
            <w:pPr>
              <w:spacing w:before="50"/>
              <w:ind w:right="-108"/>
              <w:jc w:val="center"/>
            </w:pPr>
            <w:r>
              <w:t>Funciones de audio</w:t>
            </w:r>
          </w:p>
        </w:tc>
        <w:tc>
          <w:tcPr>
            <w:tcW w:w="7088" w:type="dxa"/>
            <w:gridSpan w:val="2"/>
            <w:tcBorders>
              <w:top w:val="nil"/>
              <w:left w:val="nil"/>
              <w:bottom w:val="single" w:sz="4" w:space="0" w:color="auto"/>
              <w:right w:val="single" w:sz="4" w:space="0" w:color="auto"/>
            </w:tcBorders>
            <w:shd w:val="clear" w:color="auto" w:fill="auto"/>
            <w:noWrap/>
            <w:vAlign w:val="bottom"/>
            <w:hideMark/>
          </w:tcPr>
          <w:p w:rsidR="00023B6F" w:rsidRPr="00464328" w:rsidRDefault="00023B6F" w:rsidP="00023B6F">
            <w:pPr>
              <w:shd w:val="clear" w:color="auto" w:fill="FFFFFF" w:themeFill="background1"/>
              <w:spacing w:line="245" w:lineRule="exact"/>
              <w:ind w:right="175"/>
              <w:jc w:val="both"/>
            </w:pPr>
            <w:r w:rsidRPr="3E5019F0">
              <w:rPr>
                <w:color w:val="000000" w:themeColor="text1"/>
                <w:lang w:eastAsia="es-MX"/>
              </w:rPr>
              <w:t>2 altavoces estéreo integrados; Arreglo de micrófono doble integrado</w:t>
            </w:r>
          </w:p>
        </w:tc>
      </w:tr>
      <w:tr w:rsidR="00023B6F" w:rsidRPr="00464328" w:rsidTr="00023B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23B6F" w:rsidRPr="00464328" w:rsidRDefault="00023B6F" w:rsidP="00023B6F">
            <w:pPr>
              <w:spacing w:before="50"/>
              <w:ind w:right="-108"/>
              <w:jc w:val="center"/>
            </w:pPr>
            <w:r>
              <w:t>Dispositivo apuntador</w:t>
            </w:r>
          </w:p>
        </w:tc>
        <w:tc>
          <w:tcPr>
            <w:tcW w:w="7088" w:type="dxa"/>
            <w:gridSpan w:val="2"/>
            <w:tcBorders>
              <w:top w:val="nil"/>
              <w:left w:val="nil"/>
              <w:bottom w:val="single" w:sz="4" w:space="0" w:color="auto"/>
              <w:right w:val="single" w:sz="4" w:space="0" w:color="auto"/>
            </w:tcBorders>
            <w:shd w:val="clear" w:color="auto" w:fill="auto"/>
            <w:noWrap/>
            <w:vAlign w:val="bottom"/>
            <w:hideMark/>
          </w:tcPr>
          <w:p w:rsidR="00023B6F" w:rsidRPr="00464328" w:rsidRDefault="00023B6F" w:rsidP="00023B6F">
            <w:pPr>
              <w:shd w:val="clear" w:color="auto" w:fill="FFFFFF" w:themeFill="background1"/>
              <w:spacing w:line="245" w:lineRule="exact"/>
              <w:ind w:right="175"/>
              <w:jc w:val="both"/>
            </w:pPr>
            <w:r w:rsidRPr="3E5019F0">
              <w:rPr>
                <w:color w:val="000000" w:themeColor="text1"/>
                <w:lang w:eastAsia="es-MX"/>
              </w:rPr>
              <w:t>Panel táctil con botón de encendido y apagado, admite desplazamiento bidireccional, toques y gestos habilitados en forma predeterminada, desplazamiento con dos dedos y acercamiento con dos dedos (pellizco)</w:t>
            </w:r>
          </w:p>
        </w:tc>
      </w:tr>
      <w:tr w:rsidR="00023B6F" w:rsidRPr="00464328" w:rsidTr="00023B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23B6F" w:rsidRPr="00464328" w:rsidRDefault="00023B6F" w:rsidP="00023B6F">
            <w:pPr>
              <w:spacing w:before="50"/>
              <w:ind w:right="-108"/>
              <w:jc w:val="center"/>
            </w:pPr>
            <w:r>
              <w:t>Teclado</w:t>
            </w:r>
          </w:p>
        </w:tc>
        <w:tc>
          <w:tcPr>
            <w:tcW w:w="7088" w:type="dxa"/>
            <w:gridSpan w:val="2"/>
            <w:tcBorders>
              <w:top w:val="nil"/>
              <w:left w:val="nil"/>
              <w:bottom w:val="single" w:sz="4" w:space="0" w:color="auto"/>
              <w:right w:val="single" w:sz="4" w:space="0" w:color="auto"/>
            </w:tcBorders>
            <w:shd w:val="clear" w:color="auto" w:fill="auto"/>
            <w:noWrap/>
            <w:vAlign w:val="bottom"/>
            <w:hideMark/>
          </w:tcPr>
          <w:p w:rsidR="00023B6F" w:rsidRPr="00464328" w:rsidRDefault="00023B6F" w:rsidP="00023B6F">
            <w:pPr>
              <w:shd w:val="clear" w:color="auto" w:fill="FFFFFF" w:themeFill="background1"/>
              <w:spacing w:line="245" w:lineRule="exact"/>
              <w:ind w:right="175"/>
              <w:jc w:val="both"/>
            </w:pPr>
            <w:r w:rsidRPr="3E5019F0">
              <w:rPr>
                <w:color w:val="000000" w:themeColor="text1"/>
                <w:lang w:eastAsia="es-MX"/>
              </w:rPr>
              <w:t>Teclado con retroiluminación</w:t>
            </w:r>
          </w:p>
        </w:tc>
      </w:tr>
      <w:tr w:rsidR="00023B6F" w:rsidRPr="00464328" w:rsidTr="00023B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23B6F" w:rsidRPr="00464328" w:rsidRDefault="00023B6F" w:rsidP="00023B6F">
            <w:pPr>
              <w:spacing w:before="50"/>
              <w:ind w:right="-108"/>
              <w:jc w:val="center"/>
            </w:pPr>
            <w:r>
              <w:t>Sensores</w:t>
            </w:r>
          </w:p>
        </w:tc>
        <w:tc>
          <w:tcPr>
            <w:tcW w:w="7088" w:type="dxa"/>
            <w:gridSpan w:val="2"/>
            <w:tcBorders>
              <w:top w:val="nil"/>
              <w:left w:val="nil"/>
              <w:bottom w:val="single" w:sz="4" w:space="0" w:color="auto"/>
              <w:right w:val="single" w:sz="4" w:space="0" w:color="auto"/>
            </w:tcBorders>
            <w:shd w:val="clear" w:color="auto" w:fill="auto"/>
            <w:noWrap/>
            <w:vAlign w:val="bottom"/>
            <w:hideMark/>
          </w:tcPr>
          <w:p w:rsidR="00023B6F" w:rsidRPr="00464328" w:rsidRDefault="00023B6F" w:rsidP="00023B6F">
            <w:pPr>
              <w:shd w:val="clear" w:color="auto" w:fill="FFFFFF" w:themeFill="background1"/>
              <w:spacing w:line="245" w:lineRule="exact"/>
              <w:ind w:right="175"/>
              <w:jc w:val="both"/>
            </w:pPr>
            <w:r w:rsidRPr="3E5019F0">
              <w:rPr>
                <w:color w:val="000000" w:themeColor="text1"/>
                <w:lang w:eastAsia="es-MX"/>
              </w:rPr>
              <w:t>Acelerómetro, magnetómetro, giroscopio (chip Combo) (Tablet); Proximidad (SAR para WWAN) (Tablet); Sensor de luz ambiental</w:t>
            </w:r>
          </w:p>
        </w:tc>
      </w:tr>
      <w:tr w:rsidR="00023B6F" w:rsidRPr="00464328" w:rsidTr="00023B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23B6F" w:rsidRPr="00464328" w:rsidRDefault="00023B6F" w:rsidP="00023B6F">
            <w:pPr>
              <w:spacing w:before="50"/>
              <w:ind w:right="-108"/>
              <w:jc w:val="center"/>
            </w:pPr>
            <w:r>
              <w:t>Interfaz de red</w:t>
            </w:r>
          </w:p>
        </w:tc>
        <w:tc>
          <w:tcPr>
            <w:tcW w:w="7088" w:type="dxa"/>
            <w:gridSpan w:val="2"/>
            <w:tcBorders>
              <w:top w:val="nil"/>
              <w:left w:val="nil"/>
              <w:bottom w:val="single" w:sz="4" w:space="0" w:color="auto"/>
              <w:right w:val="single" w:sz="4" w:space="0" w:color="auto"/>
            </w:tcBorders>
            <w:shd w:val="clear" w:color="auto" w:fill="auto"/>
            <w:noWrap/>
            <w:vAlign w:val="bottom"/>
            <w:hideMark/>
          </w:tcPr>
          <w:p w:rsidR="00023B6F" w:rsidRPr="00464328" w:rsidRDefault="00023B6F" w:rsidP="00023B6F">
            <w:pPr>
              <w:shd w:val="clear" w:color="auto" w:fill="FFFFFF" w:themeFill="background1"/>
              <w:spacing w:line="245" w:lineRule="exact"/>
              <w:ind w:right="175"/>
              <w:jc w:val="both"/>
            </w:pPr>
            <w:r w:rsidRPr="3E5019F0">
              <w:rPr>
                <w:color w:val="000000" w:themeColor="text1"/>
                <w:lang w:eastAsia="es-MX"/>
              </w:rPr>
              <w:t>Módulo HP con controlador NXP NFC NPC100 I2C NCI</w:t>
            </w:r>
          </w:p>
        </w:tc>
      </w:tr>
      <w:tr w:rsidR="00023B6F" w:rsidRPr="00464328" w:rsidTr="00023B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23B6F" w:rsidRPr="00464328" w:rsidRDefault="00023B6F" w:rsidP="00023B6F">
            <w:pPr>
              <w:spacing w:before="50"/>
              <w:ind w:right="-108"/>
              <w:jc w:val="center"/>
            </w:pPr>
            <w:r>
              <w:t>Inalámbrico</w:t>
            </w:r>
          </w:p>
        </w:tc>
        <w:tc>
          <w:tcPr>
            <w:tcW w:w="7088" w:type="dxa"/>
            <w:gridSpan w:val="2"/>
            <w:tcBorders>
              <w:top w:val="nil"/>
              <w:left w:val="nil"/>
              <w:bottom w:val="single" w:sz="4" w:space="0" w:color="auto"/>
              <w:right w:val="single" w:sz="4" w:space="0" w:color="auto"/>
            </w:tcBorders>
            <w:shd w:val="clear" w:color="auto" w:fill="auto"/>
            <w:noWrap/>
            <w:vAlign w:val="bottom"/>
            <w:hideMark/>
          </w:tcPr>
          <w:p w:rsidR="00023B6F" w:rsidRPr="00464328" w:rsidRDefault="00023B6F" w:rsidP="00023B6F">
            <w:pPr>
              <w:shd w:val="clear" w:color="auto" w:fill="FFFFFF" w:themeFill="background1"/>
              <w:spacing w:line="245" w:lineRule="exact"/>
              <w:ind w:right="175"/>
              <w:jc w:val="both"/>
            </w:pPr>
            <w:r w:rsidRPr="3E5019F0">
              <w:rPr>
                <w:color w:val="000000" w:themeColor="text1"/>
                <w:lang w:eastAsia="es-MX"/>
              </w:rPr>
              <w:t>Combinación de Intel® Dual Band Wireless-AC 8265 802.11 a/b/g/n/ac (2x2) Wi-Fi® y Bluetooth® 4.2 (vPro™ y no vPro™)</w:t>
            </w:r>
          </w:p>
        </w:tc>
      </w:tr>
      <w:tr w:rsidR="00023B6F" w:rsidRPr="00464328" w:rsidTr="00023B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23B6F" w:rsidRPr="00464328" w:rsidRDefault="00023B6F" w:rsidP="00023B6F">
            <w:pPr>
              <w:spacing w:before="50"/>
              <w:ind w:right="-108"/>
              <w:jc w:val="center"/>
            </w:pPr>
            <w:r>
              <w:t>Alimentación</w:t>
            </w:r>
          </w:p>
        </w:tc>
        <w:tc>
          <w:tcPr>
            <w:tcW w:w="7088" w:type="dxa"/>
            <w:gridSpan w:val="2"/>
            <w:tcBorders>
              <w:top w:val="nil"/>
              <w:left w:val="nil"/>
              <w:bottom w:val="single" w:sz="4" w:space="0" w:color="auto"/>
              <w:right w:val="single" w:sz="4" w:space="0" w:color="auto"/>
            </w:tcBorders>
            <w:shd w:val="clear" w:color="auto" w:fill="auto"/>
            <w:noWrap/>
            <w:vAlign w:val="bottom"/>
            <w:hideMark/>
          </w:tcPr>
          <w:p w:rsidR="00023B6F" w:rsidRPr="00464328" w:rsidRDefault="00023B6F" w:rsidP="00023B6F">
            <w:pPr>
              <w:shd w:val="clear" w:color="auto" w:fill="FFFFFF" w:themeFill="background1"/>
              <w:spacing w:line="245" w:lineRule="exact"/>
              <w:ind w:right="175"/>
              <w:jc w:val="both"/>
            </w:pPr>
            <w:r w:rsidRPr="3E5019F0">
              <w:rPr>
                <w:color w:val="000000" w:themeColor="text1"/>
                <w:lang w:eastAsia="es-MX"/>
              </w:rPr>
              <w:t>Adaptador de CA USB Type-C™ de 45 W</w:t>
            </w:r>
          </w:p>
        </w:tc>
      </w:tr>
      <w:tr w:rsidR="00023B6F" w:rsidRPr="00464328" w:rsidTr="00023B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23B6F" w:rsidRPr="00464328" w:rsidRDefault="00023B6F" w:rsidP="00023B6F">
            <w:pPr>
              <w:spacing w:before="50"/>
              <w:ind w:right="-108"/>
              <w:jc w:val="center"/>
            </w:pPr>
            <w:r>
              <w:t>Tipo de batería</w:t>
            </w:r>
          </w:p>
        </w:tc>
        <w:tc>
          <w:tcPr>
            <w:tcW w:w="7088" w:type="dxa"/>
            <w:gridSpan w:val="2"/>
            <w:tcBorders>
              <w:top w:val="nil"/>
              <w:left w:val="nil"/>
              <w:bottom w:val="single" w:sz="4" w:space="0" w:color="auto"/>
              <w:right w:val="single" w:sz="4" w:space="0" w:color="auto"/>
            </w:tcBorders>
            <w:shd w:val="clear" w:color="auto" w:fill="auto"/>
            <w:noWrap/>
            <w:vAlign w:val="bottom"/>
            <w:hideMark/>
          </w:tcPr>
          <w:p w:rsidR="00023B6F" w:rsidRPr="00464328" w:rsidRDefault="00023B6F" w:rsidP="00023B6F">
            <w:pPr>
              <w:shd w:val="clear" w:color="auto" w:fill="FFFFFF" w:themeFill="background1"/>
              <w:spacing w:line="245" w:lineRule="exact"/>
              <w:ind w:right="175"/>
              <w:jc w:val="both"/>
            </w:pPr>
            <w:r w:rsidRPr="3E5019F0">
              <w:rPr>
                <w:color w:val="000000" w:themeColor="text1"/>
                <w:lang w:eastAsia="es-MX"/>
              </w:rPr>
              <w:t>Batería Li-ion de 4 celdas de 41 W/h de larga duración</w:t>
            </w:r>
          </w:p>
        </w:tc>
      </w:tr>
      <w:tr w:rsidR="00023B6F" w:rsidRPr="00464328" w:rsidTr="00023B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23B6F" w:rsidRPr="00464328" w:rsidRDefault="00023B6F" w:rsidP="00023B6F">
            <w:pPr>
              <w:spacing w:before="50"/>
              <w:ind w:right="-108"/>
              <w:jc w:val="center"/>
            </w:pPr>
            <w:r>
              <w:t>Eficiencia de energía</w:t>
            </w:r>
          </w:p>
        </w:tc>
        <w:tc>
          <w:tcPr>
            <w:tcW w:w="7088" w:type="dxa"/>
            <w:gridSpan w:val="2"/>
            <w:tcBorders>
              <w:top w:val="nil"/>
              <w:left w:val="nil"/>
              <w:bottom w:val="single" w:sz="4" w:space="0" w:color="auto"/>
              <w:right w:val="single" w:sz="4" w:space="0" w:color="auto"/>
            </w:tcBorders>
            <w:shd w:val="clear" w:color="auto" w:fill="auto"/>
            <w:noWrap/>
            <w:vAlign w:val="bottom"/>
            <w:hideMark/>
          </w:tcPr>
          <w:p w:rsidR="00023B6F" w:rsidRPr="00464328" w:rsidRDefault="00023B6F" w:rsidP="00023B6F">
            <w:pPr>
              <w:shd w:val="clear" w:color="auto" w:fill="FFFFFF" w:themeFill="background1"/>
              <w:spacing w:line="245" w:lineRule="exact"/>
              <w:ind w:right="175"/>
              <w:jc w:val="both"/>
            </w:pPr>
            <w:r w:rsidRPr="3E5019F0">
              <w:rPr>
                <w:color w:val="000000" w:themeColor="text1"/>
                <w:lang w:eastAsia="es-MX"/>
              </w:rPr>
              <w:t>Certificación ENERGY STAR®</w:t>
            </w:r>
          </w:p>
        </w:tc>
      </w:tr>
      <w:tr w:rsidR="00023B6F" w:rsidRPr="00464328" w:rsidTr="00023B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23B6F" w:rsidRPr="00464328" w:rsidRDefault="00023B6F" w:rsidP="00023B6F">
            <w:pPr>
              <w:spacing w:before="50"/>
              <w:ind w:right="-108"/>
              <w:jc w:val="center"/>
            </w:pPr>
            <w:r>
              <w:t>Certificación ENERGY STAR®</w:t>
            </w:r>
          </w:p>
        </w:tc>
        <w:tc>
          <w:tcPr>
            <w:tcW w:w="7088" w:type="dxa"/>
            <w:gridSpan w:val="2"/>
            <w:tcBorders>
              <w:top w:val="nil"/>
              <w:left w:val="nil"/>
              <w:bottom w:val="single" w:sz="4" w:space="0" w:color="auto"/>
              <w:right w:val="single" w:sz="4" w:space="0" w:color="auto"/>
            </w:tcBorders>
            <w:shd w:val="clear" w:color="auto" w:fill="auto"/>
            <w:noWrap/>
            <w:vAlign w:val="bottom"/>
            <w:hideMark/>
          </w:tcPr>
          <w:p w:rsidR="00023B6F" w:rsidRPr="00464328" w:rsidRDefault="00023B6F" w:rsidP="00023B6F">
            <w:pPr>
              <w:shd w:val="clear" w:color="auto" w:fill="FFFFFF" w:themeFill="background1"/>
              <w:spacing w:line="245" w:lineRule="exact"/>
              <w:ind w:right="175"/>
              <w:jc w:val="both"/>
            </w:pPr>
            <w:r w:rsidRPr="3E5019F0">
              <w:rPr>
                <w:color w:val="000000" w:themeColor="text1"/>
                <w:lang w:eastAsia="es-MX"/>
              </w:rPr>
              <w:t>ENERGY STAR®</w:t>
            </w:r>
          </w:p>
        </w:tc>
      </w:tr>
      <w:tr w:rsidR="00023B6F" w:rsidRPr="00464328" w:rsidTr="00023B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23B6F" w:rsidRPr="00464328" w:rsidRDefault="00023B6F" w:rsidP="00023B6F">
            <w:pPr>
              <w:spacing w:before="50"/>
              <w:ind w:right="-108"/>
              <w:jc w:val="center"/>
            </w:pPr>
            <w:r>
              <w:t>Dimensiones mínimas (anch. x prof. x alt.)</w:t>
            </w:r>
          </w:p>
        </w:tc>
        <w:tc>
          <w:tcPr>
            <w:tcW w:w="7088" w:type="dxa"/>
            <w:gridSpan w:val="2"/>
            <w:tcBorders>
              <w:top w:val="nil"/>
              <w:left w:val="nil"/>
              <w:bottom w:val="single" w:sz="4" w:space="0" w:color="auto"/>
              <w:right w:val="single" w:sz="4" w:space="0" w:color="auto"/>
            </w:tcBorders>
            <w:shd w:val="clear" w:color="auto" w:fill="auto"/>
            <w:noWrap/>
            <w:vAlign w:val="bottom"/>
            <w:hideMark/>
          </w:tcPr>
          <w:p w:rsidR="00023B6F" w:rsidRPr="00464328" w:rsidRDefault="00023B6F" w:rsidP="00023B6F">
            <w:pPr>
              <w:shd w:val="clear" w:color="auto" w:fill="FFFFFF" w:themeFill="background1"/>
              <w:spacing w:line="245" w:lineRule="exact"/>
              <w:ind w:right="175"/>
              <w:jc w:val="both"/>
            </w:pPr>
            <w:r w:rsidRPr="3E5019F0">
              <w:rPr>
                <w:color w:val="000000" w:themeColor="text1"/>
                <w:lang w:eastAsia="es-MX"/>
              </w:rPr>
              <w:t>30 x 21,38 x 0,91 cm (tablet); 30 x 21,93 x 1,46 cm (tablet con teclado de viaje)</w:t>
            </w:r>
          </w:p>
        </w:tc>
      </w:tr>
      <w:tr w:rsidR="00023B6F" w:rsidRPr="00464328" w:rsidTr="00023B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23B6F" w:rsidRPr="00464328" w:rsidRDefault="00023B6F" w:rsidP="00023B6F">
            <w:pPr>
              <w:spacing w:before="50"/>
              <w:ind w:right="-108"/>
              <w:jc w:val="center"/>
            </w:pPr>
            <w:r>
              <w:t>Peso</w:t>
            </w:r>
          </w:p>
        </w:tc>
        <w:tc>
          <w:tcPr>
            <w:tcW w:w="7088" w:type="dxa"/>
            <w:gridSpan w:val="2"/>
            <w:tcBorders>
              <w:top w:val="nil"/>
              <w:left w:val="nil"/>
              <w:bottom w:val="single" w:sz="4" w:space="0" w:color="auto"/>
              <w:right w:val="single" w:sz="4" w:space="0" w:color="auto"/>
            </w:tcBorders>
            <w:shd w:val="clear" w:color="auto" w:fill="auto"/>
            <w:noWrap/>
            <w:vAlign w:val="bottom"/>
            <w:hideMark/>
          </w:tcPr>
          <w:p w:rsidR="00023B6F" w:rsidRPr="00464328" w:rsidRDefault="00023B6F" w:rsidP="00023B6F">
            <w:pPr>
              <w:shd w:val="clear" w:color="auto" w:fill="FFFFFF" w:themeFill="background1"/>
              <w:spacing w:line="245" w:lineRule="exact"/>
              <w:ind w:right="175"/>
              <w:jc w:val="both"/>
            </w:pPr>
            <w:r w:rsidRPr="3E5019F0">
              <w:rPr>
                <w:color w:val="000000" w:themeColor="text1"/>
                <w:lang w:eastAsia="es-MX"/>
              </w:rPr>
              <w:t>0,85 kg (tablet); 1,2 kg (tablet con teclado de viaje)</w:t>
            </w:r>
          </w:p>
        </w:tc>
      </w:tr>
      <w:tr w:rsidR="00023B6F" w:rsidRPr="00464328" w:rsidTr="00023B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23B6F" w:rsidRPr="00464328" w:rsidRDefault="00023B6F" w:rsidP="00023B6F">
            <w:pPr>
              <w:spacing w:before="50"/>
              <w:ind w:right="-108"/>
              <w:jc w:val="center"/>
            </w:pPr>
            <w:r>
              <w:t>Garantía</w:t>
            </w:r>
          </w:p>
        </w:tc>
        <w:tc>
          <w:tcPr>
            <w:tcW w:w="7088" w:type="dxa"/>
            <w:gridSpan w:val="2"/>
            <w:tcBorders>
              <w:top w:val="nil"/>
              <w:left w:val="nil"/>
              <w:bottom w:val="single" w:sz="4" w:space="0" w:color="auto"/>
              <w:right w:val="single" w:sz="4" w:space="0" w:color="auto"/>
            </w:tcBorders>
            <w:shd w:val="clear" w:color="auto" w:fill="auto"/>
            <w:noWrap/>
            <w:vAlign w:val="bottom"/>
            <w:hideMark/>
          </w:tcPr>
          <w:p w:rsidR="00023B6F" w:rsidRPr="00464328" w:rsidRDefault="00023B6F" w:rsidP="00023B6F">
            <w:pPr>
              <w:rPr>
                <w:color w:val="000000" w:themeColor="text1"/>
                <w:lang w:eastAsia="es-MX"/>
              </w:rPr>
            </w:pPr>
            <w:r w:rsidRPr="3E5019F0">
              <w:rPr>
                <w:color w:val="000000" w:themeColor="text1"/>
                <w:lang w:eastAsia="es-MX"/>
              </w:rPr>
              <w:t>3 años en sitio por parte del Proveedor y Fabricante.</w:t>
            </w:r>
          </w:p>
          <w:p w:rsidR="00023B6F" w:rsidRPr="00464328" w:rsidRDefault="00023B6F" w:rsidP="00023B6F">
            <w:pPr>
              <w:shd w:val="clear" w:color="auto" w:fill="FFFFFF"/>
              <w:spacing w:line="245" w:lineRule="exact"/>
              <w:ind w:right="175"/>
              <w:jc w:val="both"/>
            </w:pPr>
          </w:p>
        </w:tc>
      </w:tr>
    </w:tbl>
    <w:p w:rsidR="00023B6F" w:rsidRPr="00464328" w:rsidRDefault="00023B6F" w:rsidP="00023B6F"/>
    <w:p w:rsidR="00023B6F" w:rsidRDefault="00023B6F" w:rsidP="00023B6F"/>
    <w:p w:rsidR="00B54822" w:rsidRDefault="00B54822" w:rsidP="00023B6F"/>
    <w:p w:rsidR="00023B6F" w:rsidRPr="00464328" w:rsidRDefault="00023B6F" w:rsidP="00023B6F">
      <w:r w:rsidRPr="3E5019F0">
        <w:rPr>
          <w:b/>
          <w:bCs/>
        </w:rPr>
        <w:t>ESTACION DOCKING MULTIPUERTOS PARA TABLET</w:t>
      </w:r>
    </w:p>
    <w:p w:rsidR="00023B6F" w:rsidRPr="00464328" w:rsidRDefault="00023B6F" w:rsidP="00023B6F">
      <w:pPr>
        <w:rPr>
          <w:b/>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5652"/>
        <w:gridCol w:w="1701"/>
      </w:tblGrid>
      <w:tr w:rsidR="00023B6F" w:rsidRPr="00464328" w:rsidTr="00023B6F">
        <w:trPr>
          <w:trHeight w:val="70"/>
        </w:trPr>
        <w:tc>
          <w:tcPr>
            <w:tcW w:w="1998" w:type="dxa"/>
          </w:tcPr>
          <w:p w:rsidR="00023B6F" w:rsidRPr="00464328" w:rsidRDefault="00023B6F" w:rsidP="00023B6F">
            <w:pPr>
              <w:spacing w:before="50"/>
              <w:ind w:right="360"/>
              <w:jc w:val="center"/>
              <w:rPr>
                <w:b/>
              </w:rPr>
            </w:pPr>
          </w:p>
        </w:tc>
        <w:tc>
          <w:tcPr>
            <w:tcW w:w="5652" w:type="dxa"/>
          </w:tcPr>
          <w:p w:rsidR="00023B6F" w:rsidRPr="00464328" w:rsidRDefault="00023B6F" w:rsidP="00023B6F">
            <w:pPr>
              <w:spacing w:before="50"/>
              <w:ind w:right="175"/>
              <w:jc w:val="right"/>
              <w:rPr>
                <w:b/>
                <w:bCs/>
              </w:rPr>
            </w:pPr>
            <w:r w:rsidRPr="3E5019F0">
              <w:rPr>
                <w:b/>
                <w:bCs/>
              </w:rPr>
              <w:t>PROGRESIVO</w:t>
            </w:r>
          </w:p>
        </w:tc>
        <w:tc>
          <w:tcPr>
            <w:tcW w:w="1701" w:type="dxa"/>
          </w:tcPr>
          <w:p w:rsidR="00023B6F" w:rsidRPr="00464328" w:rsidRDefault="00023B6F" w:rsidP="00023B6F">
            <w:pPr>
              <w:spacing w:before="50"/>
              <w:ind w:right="175"/>
              <w:jc w:val="center"/>
              <w:rPr>
                <w:b/>
                <w:bCs/>
              </w:rPr>
            </w:pPr>
            <w:r w:rsidRPr="3E5019F0">
              <w:rPr>
                <w:b/>
                <w:bCs/>
              </w:rPr>
              <w:t>8</w:t>
            </w:r>
          </w:p>
        </w:tc>
      </w:tr>
      <w:tr w:rsidR="00023B6F" w:rsidRPr="00464328" w:rsidTr="00023B6F">
        <w:trPr>
          <w:trHeight w:val="70"/>
        </w:trPr>
        <w:tc>
          <w:tcPr>
            <w:tcW w:w="1998" w:type="dxa"/>
          </w:tcPr>
          <w:p w:rsidR="00023B6F" w:rsidRPr="00464328" w:rsidRDefault="00023B6F" w:rsidP="00023B6F">
            <w:pPr>
              <w:spacing w:before="50"/>
              <w:ind w:right="360"/>
              <w:jc w:val="center"/>
              <w:rPr>
                <w:b/>
              </w:rPr>
            </w:pPr>
          </w:p>
        </w:tc>
        <w:tc>
          <w:tcPr>
            <w:tcW w:w="5652" w:type="dxa"/>
          </w:tcPr>
          <w:p w:rsidR="00023B6F" w:rsidRPr="00464328" w:rsidRDefault="00023B6F" w:rsidP="00023B6F">
            <w:pPr>
              <w:spacing w:before="50"/>
              <w:ind w:right="175"/>
              <w:jc w:val="right"/>
              <w:rPr>
                <w:b/>
                <w:bCs/>
              </w:rPr>
            </w:pPr>
            <w:r w:rsidRPr="3E5019F0">
              <w:rPr>
                <w:b/>
                <w:bCs/>
              </w:rPr>
              <w:t>CANTIDAD SOLICITADA</w:t>
            </w:r>
          </w:p>
        </w:tc>
        <w:tc>
          <w:tcPr>
            <w:tcW w:w="1701" w:type="dxa"/>
          </w:tcPr>
          <w:p w:rsidR="00023B6F" w:rsidRPr="00464328" w:rsidRDefault="00023B6F" w:rsidP="00023B6F">
            <w:pPr>
              <w:spacing w:before="50"/>
              <w:ind w:right="175"/>
              <w:jc w:val="center"/>
              <w:rPr>
                <w:b/>
                <w:bCs/>
              </w:rPr>
            </w:pPr>
            <w:r w:rsidRPr="3E5019F0">
              <w:rPr>
                <w:b/>
                <w:bCs/>
              </w:rPr>
              <w:t>2</w:t>
            </w:r>
          </w:p>
        </w:tc>
      </w:tr>
      <w:tr w:rsidR="00023B6F" w:rsidRPr="00464328" w:rsidTr="00023B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3B6F" w:rsidRPr="00464328" w:rsidRDefault="00023B6F" w:rsidP="00023B6F">
            <w:pPr>
              <w:spacing w:before="50"/>
              <w:ind w:right="360"/>
              <w:jc w:val="center"/>
              <w:rPr>
                <w:b/>
                <w:bCs/>
              </w:rPr>
            </w:pPr>
            <w:r w:rsidRPr="3E5019F0">
              <w:rPr>
                <w:b/>
                <w:bCs/>
              </w:rPr>
              <w:t>Componente</w:t>
            </w:r>
          </w:p>
        </w:tc>
        <w:tc>
          <w:tcPr>
            <w:tcW w:w="7353" w:type="dxa"/>
            <w:gridSpan w:val="2"/>
            <w:tcBorders>
              <w:top w:val="single" w:sz="4" w:space="0" w:color="auto"/>
              <w:left w:val="nil"/>
              <w:bottom w:val="single" w:sz="4" w:space="0" w:color="auto"/>
              <w:right w:val="single" w:sz="4" w:space="0" w:color="auto"/>
            </w:tcBorders>
            <w:shd w:val="clear" w:color="auto" w:fill="auto"/>
            <w:noWrap/>
            <w:vAlign w:val="bottom"/>
          </w:tcPr>
          <w:p w:rsidR="00023B6F" w:rsidRPr="00464328" w:rsidRDefault="00023B6F" w:rsidP="00023B6F">
            <w:pPr>
              <w:spacing w:before="50"/>
              <w:ind w:right="360"/>
              <w:jc w:val="center"/>
              <w:rPr>
                <w:b/>
                <w:bCs/>
              </w:rPr>
            </w:pPr>
            <w:r w:rsidRPr="3E5019F0">
              <w:rPr>
                <w:b/>
                <w:bCs/>
              </w:rPr>
              <w:t>Características</w:t>
            </w:r>
          </w:p>
        </w:tc>
      </w:tr>
      <w:tr w:rsidR="00023B6F" w:rsidRPr="00464328" w:rsidTr="00023B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3B6F" w:rsidRPr="00464328" w:rsidRDefault="00023B6F" w:rsidP="00023B6F">
            <w:pPr>
              <w:spacing w:before="50"/>
              <w:ind w:right="-108"/>
              <w:jc w:val="center"/>
            </w:pPr>
            <w:r>
              <w:lastRenderedPageBreak/>
              <w:t>Especificaciones</w:t>
            </w:r>
          </w:p>
          <w:p w:rsidR="00023B6F" w:rsidRPr="00464328" w:rsidRDefault="00023B6F" w:rsidP="00023B6F">
            <w:pPr>
              <w:spacing w:before="50"/>
              <w:ind w:right="-108"/>
              <w:jc w:val="center"/>
            </w:pPr>
          </w:p>
        </w:tc>
        <w:tc>
          <w:tcPr>
            <w:tcW w:w="7353" w:type="dxa"/>
            <w:gridSpan w:val="2"/>
            <w:tcBorders>
              <w:top w:val="single" w:sz="4" w:space="0" w:color="auto"/>
              <w:left w:val="nil"/>
              <w:bottom w:val="single" w:sz="4" w:space="0" w:color="auto"/>
              <w:right w:val="single" w:sz="4" w:space="0" w:color="auto"/>
            </w:tcBorders>
            <w:shd w:val="clear" w:color="auto" w:fill="auto"/>
            <w:noWrap/>
            <w:vAlign w:val="bottom"/>
          </w:tcPr>
          <w:p w:rsidR="00023B6F" w:rsidRPr="00464328" w:rsidRDefault="00023B6F" w:rsidP="00023B6F">
            <w:pPr>
              <w:rPr>
                <w:color w:val="000000" w:themeColor="text1"/>
                <w:lang w:eastAsia="es-MX"/>
              </w:rPr>
            </w:pPr>
            <w:r w:rsidRPr="3E5019F0">
              <w:rPr>
                <w:color w:val="000000" w:themeColor="text1"/>
                <w:lang w:eastAsia="es-MX"/>
              </w:rPr>
              <w:t>Base de acoplamiento para Tablet que se conecta a través de un cable USB-C a USB-A incluido con dispositivos antiguos para acceder rápido a su red cableada, y a accesorios mediante los puertos DisplayPort, HDMI, RJ-45 y cinco puertos USB</w:t>
            </w:r>
          </w:p>
        </w:tc>
      </w:tr>
      <w:tr w:rsidR="00023B6F" w:rsidRPr="00464328" w:rsidTr="00023B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3B6F" w:rsidRPr="00464328" w:rsidRDefault="00023B6F" w:rsidP="00023B6F">
            <w:pPr>
              <w:spacing w:before="50"/>
              <w:ind w:right="-108"/>
              <w:jc w:val="center"/>
            </w:pPr>
            <w:r>
              <w:t>Peso</w:t>
            </w:r>
          </w:p>
        </w:tc>
        <w:tc>
          <w:tcPr>
            <w:tcW w:w="7353" w:type="dxa"/>
            <w:gridSpan w:val="2"/>
            <w:tcBorders>
              <w:top w:val="single" w:sz="4" w:space="0" w:color="auto"/>
              <w:left w:val="nil"/>
              <w:bottom w:val="single" w:sz="4" w:space="0" w:color="auto"/>
              <w:right w:val="single" w:sz="4" w:space="0" w:color="auto"/>
            </w:tcBorders>
            <w:shd w:val="clear" w:color="auto" w:fill="auto"/>
            <w:noWrap/>
            <w:vAlign w:val="bottom"/>
          </w:tcPr>
          <w:p w:rsidR="00023B6F" w:rsidRPr="00464328" w:rsidRDefault="00023B6F" w:rsidP="00023B6F">
            <w:pPr>
              <w:rPr>
                <w:color w:val="000000" w:themeColor="text1"/>
                <w:lang w:eastAsia="es-MX"/>
              </w:rPr>
            </w:pPr>
            <w:r w:rsidRPr="3E5019F0">
              <w:rPr>
                <w:color w:val="000000" w:themeColor="text1"/>
                <w:lang w:eastAsia="es-MX"/>
              </w:rPr>
              <w:t>300 g</w:t>
            </w:r>
          </w:p>
        </w:tc>
      </w:tr>
      <w:tr w:rsidR="00023B6F" w:rsidRPr="00464328" w:rsidTr="00023B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3B6F" w:rsidRPr="00464328" w:rsidRDefault="00023B6F" w:rsidP="00023B6F">
            <w:pPr>
              <w:spacing w:before="50"/>
              <w:ind w:right="-108"/>
              <w:jc w:val="center"/>
            </w:pPr>
            <w:r>
              <w:t>Dimensiones mínimas (anch. x prof. x alt.)</w:t>
            </w:r>
          </w:p>
        </w:tc>
        <w:tc>
          <w:tcPr>
            <w:tcW w:w="7353" w:type="dxa"/>
            <w:gridSpan w:val="2"/>
            <w:tcBorders>
              <w:top w:val="single" w:sz="4" w:space="0" w:color="auto"/>
              <w:left w:val="nil"/>
              <w:bottom w:val="single" w:sz="4" w:space="0" w:color="auto"/>
              <w:right w:val="single" w:sz="4" w:space="0" w:color="auto"/>
            </w:tcBorders>
            <w:shd w:val="clear" w:color="auto" w:fill="auto"/>
            <w:noWrap/>
            <w:vAlign w:val="bottom"/>
          </w:tcPr>
          <w:p w:rsidR="00023B6F" w:rsidRPr="00464328" w:rsidRDefault="00023B6F" w:rsidP="00023B6F">
            <w:pPr>
              <w:rPr>
                <w:color w:val="000000" w:themeColor="text1"/>
                <w:lang w:eastAsia="es-MX"/>
              </w:rPr>
            </w:pPr>
            <w:r w:rsidRPr="3E5019F0">
              <w:rPr>
                <w:color w:val="000000" w:themeColor="text1"/>
                <w:lang w:eastAsia="es-MX"/>
              </w:rPr>
              <w:t>152,4 x 70 x 19,6 mm</w:t>
            </w:r>
          </w:p>
          <w:p w:rsidR="00023B6F" w:rsidRPr="00464328" w:rsidRDefault="00023B6F" w:rsidP="00023B6F">
            <w:pPr>
              <w:rPr>
                <w:color w:val="000000"/>
                <w:lang w:eastAsia="es-MX"/>
              </w:rPr>
            </w:pPr>
          </w:p>
        </w:tc>
      </w:tr>
      <w:tr w:rsidR="00023B6F" w:rsidRPr="00464328" w:rsidTr="00023B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3B6F" w:rsidRPr="00464328" w:rsidRDefault="00023B6F" w:rsidP="00023B6F">
            <w:pPr>
              <w:spacing w:before="50"/>
              <w:ind w:right="-108"/>
              <w:jc w:val="center"/>
            </w:pPr>
            <w:r>
              <w:t>contenido</w:t>
            </w:r>
          </w:p>
        </w:tc>
        <w:tc>
          <w:tcPr>
            <w:tcW w:w="7353" w:type="dxa"/>
            <w:gridSpan w:val="2"/>
            <w:tcBorders>
              <w:top w:val="single" w:sz="4" w:space="0" w:color="auto"/>
              <w:left w:val="nil"/>
              <w:bottom w:val="single" w:sz="4" w:space="0" w:color="auto"/>
              <w:right w:val="single" w:sz="4" w:space="0" w:color="auto"/>
            </w:tcBorders>
            <w:shd w:val="clear" w:color="auto" w:fill="auto"/>
            <w:noWrap/>
            <w:vAlign w:val="bottom"/>
          </w:tcPr>
          <w:p w:rsidR="00023B6F" w:rsidRPr="00464328" w:rsidRDefault="00023B6F" w:rsidP="00023B6F">
            <w:pPr>
              <w:rPr>
                <w:color w:val="000000" w:themeColor="text1"/>
                <w:lang w:eastAsia="es-MX"/>
              </w:rPr>
            </w:pPr>
            <w:r w:rsidRPr="3E5019F0">
              <w:rPr>
                <w:color w:val="000000" w:themeColor="text1"/>
                <w:lang w:eastAsia="es-MX"/>
              </w:rPr>
              <w:t>Estación de acoplamiento; Cable de alimentación de CA; Adaptador de CA de 65 W; Adaptador de USB Tipo A a Tipo C; Correa; Documentación</w:t>
            </w:r>
          </w:p>
          <w:p w:rsidR="00023B6F" w:rsidRPr="00464328" w:rsidRDefault="00023B6F" w:rsidP="00023B6F">
            <w:pPr>
              <w:rPr>
                <w:color w:val="000000"/>
                <w:lang w:eastAsia="es-MX"/>
              </w:rPr>
            </w:pPr>
          </w:p>
        </w:tc>
      </w:tr>
      <w:tr w:rsidR="00023B6F" w:rsidRPr="00464328" w:rsidTr="00023B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3B6F" w:rsidRPr="00464328" w:rsidRDefault="00023B6F" w:rsidP="00023B6F">
            <w:pPr>
              <w:spacing w:before="50"/>
              <w:ind w:right="-108"/>
              <w:jc w:val="center"/>
            </w:pPr>
            <w:r>
              <w:t>Garantía</w:t>
            </w:r>
          </w:p>
        </w:tc>
        <w:tc>
          <w:tcPr>
            <w:tcW w:w="7353" w:type="dxa"/>
            <w:gridSpan w:val="2"/>
            <w:tcBorders>
              <w:top w:val="single" w:sz="4" w:space="0" w:color="auto"/>
              <w:left w:val="nil"/>
              <w:bottom w:val="single" w:sz="4" w:space="0" w:color="auto"/>
              <w:right w:val="single" w:sz="4" w:space="0" w:color="auto"/>
            </w:tcBorders>
            <w:shd w:val="clear" w:color="auto" w:fill="auto"/>
            <w:noWrap/>
            <w:vAlign w:val="bottom"/>
          </w:tcPr>
          <w:p w:rsidR="00023B6F" w:rsidRPr="00464328" w:rsidRDefault="00023B6F" w:rsidP="00023B6F">
            <w:pPr>
              <w:rPr>
                <w:color w:val="000000" w:themeColor="text1"/>
                <w:lang w:eastAsia="es-MX"/>
              </w:rPr>
            </w:pPr>
            <w:r w:rsidRPr="3E5019F0">
              <w:rPr>
                <w:color w:val="000000" w:themeColor="text1"/>
                <w:lang w:eastAsia="es-MX"/>
              </w:rPr>
              <w:t>Un año de garantía limitada</w:t>
            </w:r>
          </w:p>
        </w:tc>
      </w:tr>
    </w:tbl>
    <w:p w:rsidR="00023B6F" w:rsidRPr="00464328" w:rsidRDefault="00023B6F" w:rsidP="00023B6F"/>
    <w:p w:rsidR="00023B6F" w:rsidRPr="00464328" w:rsidRDefault="00023B6F" w:rsidP="00023B6F"/>
    <w:p w:rsidR="00023B6F" w:rsidRPr="00464328" w:rsidRDefault="00023B6F" w:rsidP="00023B6F">
      <w:pPr>
        <w:rPr>
          <w:b/>
          <w:bCs/>
        </w:rPr>
      </w:pPr>
      <w:r w:rsidRPr="3E5019F0">
        <w:rPr>
          <w:b/>
          <w:bCs/>
        </w:rPr>
        <w:t>COMPUTADORA WORKSTATION INTEL</w:t>
      </w:r>
    </w:p>
    <w:p w:rsidR="00023B6F" w:rsidRPr="00464328" w:rsidRDefault="00023B6F" w:rsidP="00023B6F"/>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5652"/>
        <w:gridCol w:w="1701"/>
      </w:tblGrid>
      <w:tr w:rsidR="00023B6F" w:rsidRPr="00464328" w:rsidTr="00023B6F">
        <w:trPr>
          <w:trHeight w:val="70"/>
        </w:trPr>
        <w:tc>
          <w:tcPr>
            <w:tcW w:w="1998" w:type="dxa"/>
          </w:tcPr>
          <w:p w:rsidR="00023B6F" w:rsidRPr="00464328" w:rsidRDefault="00023B6F" w:rsidP="00023B6F">
            <w:pPr>
              <w:spacing w:before="50"/>
              <w:ind w:right="360"/>
              <w:jc w:val="center"/>
              <w:rPr>
                <w:b/>
              </w:rPr>
            </w:pPr>
          </w:p>
        </w:tc>
        <w:tc>
          <w:tcPr>
            <w:tcW w:w="5652" w:type="dxa"/>
          </w:tcPr>
          <w:p w:rsidR="00023B6F" w:rsidRPr="00464328" w:rsidRDefault="00023B6F" w:rsidP="00023B6F">
            <w:pPr>
              <w:spacing w:before="50"/>
              <w:ind w:right="175"/>
              <w:jc w:val="right"/>
              <w:rPr>
                <w:b/>
                <w:bCs/>
              </w:rPr>
            </w:pPr>
            <w:r w:rsidRPr="3E5019F0">
              <w:rPr>
                <w:b/>
                <w:bCs/>
              </w:rPr>
              <w:t>PROGRESIVO</w:t>
            </w:r>
          </w:p>
        </w:tc>
        <w:tc>
          <w:tcPr>
            <w:tcW w:w="1701" w:type="dxa"/>
          </w:tcPr>
          <w:p w:rsidR="00023B6F" w:rsidRPr="00464328" w:rsidRDefault="00023B6F" w:rsidP="00023B6F">
            <w:pPr>
              <w:spacing w:before="50"/>
              <w:ind w:right="175"/>
              <w:jc w:val="center"/>
              <w:rPr>
                <w:b/>
                <w:bCs/>
              </w:rPr>
            </w:pPr>
            <w:r w:rsidRPr="3E5019F0">
              <w:rPr>
                <w:b/>
                <w:bCs/>
              </w:rPr>
              <w:t>9</w:t>
            </w:r>
          </w:p>
        </w:tc>
      </w:tr>
      <w:tr w:rsidR="00023B6F" w:rsidRPr="00464328" w:rsidTr="00023B6F">
        <w:trPr>
          <w:trHeight w:val="70"/>
        </w:trPr>
        <w:tc>
          <w:tcPr>
            <w:tcW w:w="1998" w:type="dxa"/>
          </w:tcPr>
          <w:p w:rsidR="00023B6F" w:rsidRPr="00464328" w:rsidRDefault="00023B6F" w:rsidP="00023B6F">
            <w:pPr>
              <w:spacing w:before="50"/>
              <w:ind w:right="360"/>
              <w:jc w:val="center"/>
              <w:rPr>
                <w:b/>
              </w:rPr>
            </w:pPr>
          </w:p>
        </w:tc>
        <w:tc>
          <w:tcPr>
            <w:tcW w:w="5652" w:type="dxa"/>
          </w:tcPr>
          <w:p w:rsidR="00023B6F" w:rsidRPr="00464328" w:rsidRDefault="00023B6F" w:rsidP="00023B6F">
            <w:pPr>
              <w:spacing w:before="50"/>
              <w:ind w:right="175"/>
              <w:jc w:val="right"/>
              <w:rPr>
                <w:b/>
                <w:bCs/>
              </w:rPr>
            </w:pPr>
            <w:r w:rsidRPr="3E5019F0">
              <w:rPr>
                <w:b/>
                <w:bCs/>
              </w:rPr>
              <w:t>CANTIDAD SOLICITADA</w:t>
            </w:r>
          </w:p>
        </w:tc>
        <w:tc>
          <w:tcPr>
            <w:tcW w:w="1701" w:type="dxa"/>
          </w:tcPr>
          <w:p w:rsidR="00023B6F" w:rsidRPr="00464328" w:rsidRDefault="00023B6F" w:rsidP="00023B6F">
            <w:pPr>
              <w:spacing w:before="50"/>
              <w:ind w:right="175"/>
              <w:jc w:val="center"/>
              <w:rPr>
                <w:b/>
                <w:bCs/>
              </w:rPr>
            </w:pPr>
            <w:r w:rsidRPr="3E5019F0">
              <w:rPr>
                <w:b/>
                <w:bCs/>
              </w:rPr>
              <w:t>3</w:t>
            </w:r>
          </w:p>
        </w:tc>
      </w:tr>
      <w:tr w:rsidR="00023B6F" w:rsidRPr="00464328" w:rsidTr="00023B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3B6F" w:rsidRPr="00464328" w:rsidRDefault="00023B6F" w:rsidP="00023B6F">
            <w:pPr>
              <w:spacing w:before="50"/>
              <w:ind w:right="360"/>
              <w:jc w:val="center"/>
              <w:rPr>
                <w:b/>
                <w:bCs/>
              </w:rPr>
            </w:pPr>
            <w:r w:rsidRPr="3E5019F0">
              <w:rPr>
                <w:b/>
                <w:bCs/>
              </w:rPr>
              <w:t>Componente</w:t>
            </w:r>
          </w:p>
        </w:tc>
        <w:tc>
          <w:tcPr>
            <w:tcW w:w="7353" w:type="dxa"/>
            <w:gridSpan w:val="2"/>
            <w:tcBorders>
              <w:top w:val="single" w:sz="4" w:space="0" w:color="auto"/>
              <w:left w:val="nil"/>
              <w:bottom w:val="single" w:sz="4" w:space="0" w:color="auto"/>
              <w:right w:val="single" w:sz="4" w:space="0" w:color="auto"/>
            </w:tcBorders>
            <w:shd w:val="clear" w:color="auto" w:fill="auto"/>
            <w:noWrap/>
            <w:vAlign w:val="bottom"/>
          </w:tcPr>
          <w:p w:rsidR="00023B6F" w:rsidRPr="00464328" w:rsidRDefault="00023B6F" w:rsidP="00023B6F">
            <w:pPr>
              <w:spacing w:before="50"/>
              <w:ind w:right="360"/>
              <w:jc w:val="center"/>
              <w:rPr>
                <w:b/>
                <w:bCs/>
              </w:rPr>
            </w:pPr>
            <w:r w:rsidRPr="3E5019F0">
              <w:rPr>
                <w:b/>
                <w:bCs/>
              </w:rPr>
              <w:t>Características</w:t>
            </w:r>
          </w:p>
        </w:tc>
      </w:tr>
      <w:tr w:rsidR="00023B6F" w:rsidRPr="00464328" w:rsidTr="00023B6F">
        <w:tc>
          <w:tcPr>
            <w:tcW w:w="1998" w:type="dxa"/>
          </w:tcPr>
          <w:p w:rsidR="00023B6F" w:rsidRPr="00464328" w:rsidRDefault="00023B6F" w:rsidP="00023B6F">
            <w:pPr>
              <w:spacing w:before="50"/>
              <w:ind w:right="360"/>
              <w:rPr>
                <w:rFonts w:eastAsia="Arial Unicode MS"/>
                <w:b/>
                <w:bCs/>
              </w:rPr>
            </w:pPr>
            <w:r w:rsidRPr="3E5019F0">
              <w:rPr>
                <w:rFonts w:eastAsia="Arial Unicode MS"/>
                <w:b/>
                <w:bCs/>
              </w:rPr>
              <w:t>Procesador</w:t>
            </w:r>
          </w:p>
        </w:tc>
        <w:tc>
          <w:tcPr>
            <w:tcW w:w="7353" w:type="dxa"/>
            <w:gridSpan w:val="2"/>
          </w:tcPr>
          <w:p w:rsidR="00023B6F" w:rsidRPr="00464328" w:rsidRDefault="00023B6F" w:rsidP="00023B6F">
            <w:pPr>
              <w:spacing w:before="50"/>
              <w:ind w:right="175"/>
              <w:jc w:val="both"/>
              <w:rPr>
                <w:rFonts w:eastAsia="Arial Unicode MS"/>
                <w:lang w:val="it-IT"/>
              </w:rPr>
            </w:pPr>
            <w:r w:rsidRPr="3E5019F0">
              <w:rPr>
                <w:rFonts w:eastAsia="Arial Unicode MS"/>
                <w:lang w:val="it-IT"/>
              </w:rPr>
              <w:t>Intel® Core™ i5-7500 con gráficos Intel® HD 630 (frecuencia base de 3,4 GHz, hasta 3,8 GHz con tecnología Intel® Turbo Boost, 6 MB de caché, 4 núcleos)</w:t>
            </w:r>
          </w:p>
        </w:tc>
      </w:tr>
      <w:tr w:rsidR="00023B6F" w:rsidRPr="00464328" w:rsidTr="00023B6F">
        <w:tc>
          <w:tcPr>
            <w:tcW w:w="1998" w:type="dxa"/>
          </w:tcPr>
          <w:p w:rsidR="00023B6F" w:rsidRPr="00464328" w:rsidRDefault="00023B6F" w:rsidP="00023B6F">
            <w:pPr>
              <w:spacing w:before="50"/>
              <w:ind w:right="360"/>
              <w:rPr>
                <w:rFonts w:eastAsia="Arial Unicode MS"/>
                <w:b/>
                <w:bCs/>
              </w:rPr>
            </w:pPr>
            <w:r w:rsidRPr="3E5019F0">
              <w:rPr>
                <w:rFonts w:eastAsia="Arial Unicode MS"/>
                <w:b/>
                <w:bCs/>
              </w:rPr>
              <w:t>Sistema operativo</w:t>
            </w:r>
          </w:p>
        </w:tc>
        <w:tc>
          <w:tcPr>
            <w:tcW w:w="7353" w:type="dxa"/>
            <w:gridSpan w:val="2"/>
          </w:tcPr>
          <w:p w:rsidR="00023B6F" w:rsidRPr="00464328" w:rsidRDefault="00023B6F" w:rsidP="00023B6F">
            <w:pPr>
              <w:spacing w:before="50"/>
              <w:ind w:right="175"/>
              <w:jc w:val="both"/>
              <w:rPr>
                <w:rFonts w:eastAsia="Arial Unicode MS"/>
                <w:lang w:val="it-IT"/>
              </w:rPr>
            </w:pPr>
            <w:r w:rsidRPr="3E5019F0">
              <w:rPr>
                <w:rFonts w:eastAsia="Arial Unicode MS"/>
                <w:lang w:val="it-IT"/>
              </w:rPr>
              <w:t>Windows 10 Pro 64 bit</w:t>
            </w:r>
          </w:p>
        </w:tc>
      </w:tr>
      <w:tr w:rsidR="00023B6F" w:rsidRPr="00464328" w:rsidTr="00023B6F">
        <w:tc>
          <w:tcPr>
            <w:tcW w:w="1998" w:type="dxa"/>
          </w:tcPr>
          <w:p w:rsidR="00023B6F" w:rsidRPr="00464328" w:rsidRDefault="00023B6F" w:rsidP="00023B6F">
            <w:pPr>
              <w:shd w:val="clear" w:color="auto" w:fill="FFFFFF" w:themeFill="background1"/>
              <w:ind w:left="36"/>
              <w:rPr>
                <w:rFonts w:eastAsia="Arial Unicode MS"/>
                <w:b/>
                <w:bCs/>
              </w:rPr>
            </w:pPr>
            <w:r w:rsidRPr="3E5019F0">
              <w:rPr>
                <w:rFonts w:eastAsia="Arial Unicode MS"/>
                <w:b/>
                <w:bCs/>
              </w:rPr>
              <w:t>Chipset</w:t>
            </w:r>
          </w:p>
        </w:tc>
        <w:tc>
          <w:tcPr>
            <w:tcW w:w="7353" w:type="dxa"/>
            <w:gridSpan w:val="2"/>
          </w:tcPr>
          <w:p w:rsidR="00023B6F" w:rsidRPr="00464328" w:rsidRDefault="00023B6F" w:rsidP="00023B6F">
            <w:pPr>
              <w:spacing w:before="50"/>
              <w:ind w:right="175"/>
              <w:jc w:val="both"/>
              <w:rPr>
                <w:rFonts w:eastAsia="Arial Unicode MS"/>
                <w:lang w:val="it-IT"/>
              </w:rPr>
            </w:pPr>
            <w:r w:rsidRPr="3E5019F0">
              <w:rPr>
                <w:rFonts w:eastAsia="Arial Unicode MS"/>
                <w:lang w:val="it-IT"/>
              </w:rPr>
              <w:t>Intel C236 Chipset</w:t>
            </w:r>
          </w:p>
        </w:tc>
      </w:tr>
      <w:tr w:rsidR="00023B6F" w:rsidRPr="00464328" w:rsidTr="00023B6F">
        <w:tc>
          <w:tcPr>
            <w:tcW w:w="1998" w:type="dxa"/>
          </w:tcPr>
          <w:p w:rsidR="00023B6F" w:rsidRPr="00464328" w:rsidRDefault="00023B6F" w:rsidP="00023B6F">
            <w:pPr>
              <w:shd w:val="clear" w:color="auto" w:fill="FFFFFF" w:themeFill="background1"/>
              <w:ind w:left="36"/>
              <w:rPr>
                <w:rFonts w:eastAsia="Arial Unicode MS"/>
                <w:b/>
                <w:bCs/>
              </w:rPr>
            </w:pPr>
            <w:r w:rsidRPr="3E5019F0">
              <w:rPr>
                <w:rFonts w:eastAsia="Arial Unicode MS"/>
                <w:b/>
                <w:bCs/>
              </w:rPr>
              <w:t>BIOS</w:t>
            </w:r>
          </w:p>
        </w:tc>
        <w:tc>
          <w:tcPr>
            <w:tcW w:w="7353" w:type="dxa"/>
            <w:gridSpan w:val="2"/>
          </w:tcPr>
          <w:p w:rsidR="00023B6F" w:rsidRPr="00464328" w:rsidRDefault="00023B6F" w:rsidP="00023B6F">
            <w:pPr>
              <w:spacing w:before="50"/>
              <w:ind w:right="175"/>
              <w:jc w:val="both"/>
              <w:rPr>
                <w:rFonts w:eastAsia="Arial Unicode MS"/>
                <w:lang w:val="it-IT"/>
              </w:rPr>
            </w:pPr>
            <w:r w:rsidRPr="3E5019F0">
              <w:rPr>
                <w:rFonts w:eastAsia="Arial Unicode MS"/>
                <w:lang w:val="it-IT"/>
              </w:rPr>
              <w:t>En idioma español, propietario del fabricante , almacenado en Flash ROM, actualizable vía  red, actualizable desde el sistema operativo, que tenga manejo de Plug and Play en aquellos dispositivos que lo permitan. El BIOS del equipo debe tener la capacidad de detectar la memoria total instalada y los bancos de memoria que esten ocupados y libres. Deteccion de MAC integrada, debe detectar la version de BIOS instalada. Se debe incluir el despliegue de la temperatura del equipo en CPU y memoria, Habilitar HT, el BIOS debe desplegar la marca y numero de serie del disco duro instalado. Deberá ser compatible con el estandar ACPI</w:t>
            </w:r>
          </w:p>
        </w:tc>
      </w:tr>
      <w:tr w:rsidR="00023B6F" w:rsidRPr="00464328" w:rsidTr="00023B6F">
        <w:tc>
          <w:tcPr>
            <w:tcW w:w="1998" w:type="dxa"/>
          </w:tcPr>
          <w:p w:rsidR="00023B6F" w:rsidRPr="00464328" w:rsidRDefault="00023B6F" w:rsidP="00023B6F">
            <w:pPr>
              <w:spacing w:before="50"/>
              <w:ind w:right="-43"/>
              <w:rPr>
                <w:rFonts w:eastAsia="Arial Unicode MS"/>
                <w:b/>
                <w:bCs/>
              </w:rPr>
            </w:pPr>
            <w:r w:rsidRPr="3E5019F0">
              <w:rPr>
                <w:rFonts w:eastAsia="Arial Unicode MS"/>
                <w:b/>
                <w:bCs/>
              </w:rPr>
              <w:t>Memoria</w:t>
            </w:r>
          </w:p>
        </w:tc>
        <w:tc>
          <w:tcPr>
            <w:tcW w:w="7353" w:type="dxa"/>
            <w:gridSpan w:val="2"/>
          </w:tcPr>
          <w:p w:rsidR="00023B6F" w:rsidRPr="00464328" w:rsidRDefault="00023B6F" w:rsidP="00023B6F">
            <w:pPr>
              <w:spacing w:before="50"/>
              <w:ind w:right="175"/>
              <w:jc w:val="both"/>
              <w:rPr>
                <w:rFonts w:eastAsia="Arial Unicode MS"/>
                <w:lang w:val="it-IT"/>
              </w:rPr>
            </w:pPr>
            <w:r w:rsidRPr="3E5019F0">
              <w:rPr>
                <w:rFonts w:eastAsia="Arial Unicode MS"/>
                <w:lang w:val="it-IT"/>
              </w:rPr>
              <w:t>Mínimo 40 GB de SDRAM DDR4</w:t>
            </w:r>
          </w:p>
        </w:tc>
      </w:tr>
      <w:tr w:rsidR="00023B6F" w:rsidRPr="00464328" w:rsidTr="00023B6F">
        <w:tc>
          <w:tcPr>
            <w:tcW w:w="1998" w:type="dxa"/>
          </w:tcPr>
          <w:p w:rsidR="00023B6F" w:rsidRPr="00464328" w:rsidRDefault="00023B6F" w:rsidP="00023B6F">
            <w:pPr>
              <w:spacing w:before="50"/>
              <w:ind w:right="360"/>
              <w:rPr>
                <w:rFonts w:eastAsia="Arial Unicode MS"/>
                <w:b/>
                <w:bCs/>
              </w:rPr>
            </w:pPr>
            <w:r w:rsidRPr="3E5019F0">
              <w:rPr>
                <w:rFonts w:eastAsia="Arial Unicode MS"/>
                <w:b/>
                <w:bCs/>
              </w:rPr>
              <w:t>Discos Duros</w:t>
            </w:r>
          </w:p>
        </w:tc>
        <w:tc>
          <w:tcPr>
            <w:tcW w:w="7353" w:type="dxa"/>
            <w:gridSpan w:val="2"/>
          </w:tcPr>
          <w:p w:rsidR="00023B6F" w:rsidRPr="00464328" w:rsidRDefault="00023B6F" w:rsidP="00023B6F">
            <w:pPr>
              <w:spacing w:before="50"/>
              <w:ind w:right="175"/>
              <w:jc w:val="both"/>
              <w:rPr>
                <w:rFonts w:eastAsia="Arial Unicode MS"/>
                <w:lang w:val="it-IT"/>
              </w:rPr>
            </w:pPr>
            <w:r w:rsidRPr="3E5019F0">
              <w:rPr>
                <w:rFonts w:eastAsia="Arial Unicode MS"/>
                <w:lang w:val="it-IT"/>
              </w:rPr>
              <w:t>2 x 1 TB capacidad SATA 7,200 RPM</w:t>
            </w:r>
          </w:p>
        </w:tc>
      </w:tr>
      <w:tr w:rsidR="00023B6F" w:rsidRPr="00464328" w:rsidTr="00023B6F">
        <w:tc>
          <w:tcPr>
            <w:tcW w:w="1998" w:type="dxa"/>
          </w:tcPr>
          <w:p w:rsidR="00023B6F" w:rsidRPr="00464328" w:rsidRDefault="00023B6F" w:rsidP="00023B6F">
            <w:pPr>
              <w:spacing w:before="50"/>
              <w:ind w:right="360"/>
              <w:rPr>
                <w:rFonts w:eastAsia="Arial Unicode MS"/>
                <w:b/>
                <w:bCs/>
                <w:lang w:val="en-US"/>
              </w:rPr>
            </w:pPr>
            <w:r w:rsidRPr="3E5019F0">
              <w:rPr>
                <w:rFonts w:eastAsia="Arial Unicode MS"/>
                <w:b/>
                <w:bCs/>
              </w:rPr>
              <w:t>Gabinete</w:t>
            </w:r>
          </w:p>
        </w:tc>
        <w:tc>
          <w:tcPr>
            <w:tcW w:w="7353" w:type="dxa"/>
            <w:gridSpan w:val="2"/>
          </w:tcPr>
          <w:p w:rsidR="00023B6F" w:rsidRPr="00464328" w:rsidRDefault="00023B6F" w:rsidP="00023B6F">
            <w:pPr>
              <w:spacing w:before="50"/>
              <w:ind w:right="175"/>
              <w:jc w:val="both"/>
              <w:rPr>
                <w:rFonts w:eastAsia="Arial Unicode MS"/>
                <w:lang w:val="it-IT"/>
              </w:rPr>
            </w:pPr>
            <w:r w:rsidRPr="3E5019F0">
              <w:rPr>
                <w:rFonts w:eastAsia="Arial Unicode MS"/>
                <w:lang w:val="it-IT"/>
              </w:rPr>
              <w:t xml:space="preserve">Metálico Torre o Micro Torre, debe contar con sistema de apertura sin necesidad de utilizar herramienta alguna tipo tool less en los dispositivos discos duros, unidad optica, drive de 3.5”, ventiladores, memoria y tarjetas de expansión. Mediadas máximas 399 x 170 x 442mm. </w:t>
            </w:r>
          </w:p>
        </w:tc>
      </w:tr>
      <w:tr w:rsidR="00023B6F" w:rsidRPr="00464328" w:rsidTr="00023B6F">
        <w:tc>
          <w:tcPr>
            <w:tcW w:w="1998" w:type="dxa"/>
          </w:tcPr>
          <w:p w:rsidR="00023B6F" w:rsidRPr="00464328" w:rsidRDefault="00023B6F" w:rsidP="00023B6F">
            <w:pPr>
              <w:spacing w:before="50"/>
              <w:ind w:right="-108"/>
              <w:rPr>
                <w:rFonts w:eastAsia="Arial Unicode MS"/>
                <w:b/>
                <w:bCs/>
              </w:rPr>
            </w:pPr>
            <w:r w:rsidRPr="3E5019F0">
              <w:rPr>
                <w:rFonts w:eastAsia="Arial Unicode MS"/>
                <w:b/>
                <w:bCs/>
              </w:rPr>
              <w:t>Tarjeta madre</w:t>
            </w:r>
          </w:p>
        </w:tc>
        <w:tc>
          <w:tcPr>
            <w:tcW w:w="7353" w:type="dxa"/>
            <w:gridSpan w:val="2"/>
          </w:tcPr>
          <w:p w:rsidR="00023B6F" w:rsidRPr="00464328" w:rsidRDefault="00023B6F" w:rsidP="00023B6F">
            <w:pPr>
              <w:spacing w:before="50"/>
              <w:ind w:right="175"/>
              <w:jc w:val="both"/>
              <w:rPr>
                <w:rFonts w:eastAsia="Arial Unicode MS"/>
                <w:lang w:val="it-IT"/>
              </w:rPr>
            </w:pPr>
            <w:r w:rsidRPr="3E5019F0">
              <w:rPr>
                <w:rFonts w:eastAsia="Arial Unicode MS"/>
                <w:lang w:val="it-IT"/>
              </w:rPr>
              <w:t xml:space="preserve">Tarjeta Madre diseñada por el fabricante del equipo, grabada con la marca,  y debe contener el numero de parte del fabricante del cpu, sin </w:t>
            </w:r>
            <w:r w:rsidRPr="3E5019F0">
              <w:rPr>
                <w:rFonts w:eastAsia="Arial Unicode MS"/>
                <w:lang w:val="it-IT"/>
              </w:rPr>
              <w:lastRenderedPageBreak/>
              <w:t>puentes, parches ni enmendaduras, el cpu, teclado, monitor y mouse todos de la misma marca. Anexar carta del Fabricante, bajo protesta de decir verdad, donde indica que la motherboard es propietaria por él con los derechos reservados.</w:t>
            </w:r>
          </w:p>
        </w:tc>
      </w:tr>
      <w:tr w:rsidR="00023B6F" w:rsidRPr="00464328" w:rsidTr="00023B6F">
        <w:tc>
          <w:tcPr>
            <w:tcW w:w="1998" w:type="dxa"/>
          </w:tcPr>
          <w:p w:rsidR="00023B6F" w:rsidRPr="00464328" w:rsidRDefault="00023B6F" w:rsidP="00023B6F">
            <w:pPr>
              <w:spacing w:before="50"/>
              <w:ind w:right="-108"/>
              <w:rPr>
                <w:rFonts w:eastAsia="Arial Unicode MS"/>
                <w:b/>
                <w:bCs/>
              </w:rPr>
            </w:pPr>
            <w:r w:rsidRPr="3E5019F0">
              <w:rPr>
                <w:rFonts w:eastAsia="Arial Unicode MS"/>
                <w:b/>
                <w:bCs/>
              </w:rPr>
              <w:lastRenderedPageBreak/>
              <w:t>Alimentación</w:t>
            </w:r>
          </w:p>
        </w:tc>
        <w:tc>
          <w:tcPr>
            <w:tcW w:w="7353" w:type="dxa"/>
            <w:gridSpan w:val="2"/>
          </w:tcPr>
          <w:p w:rsidR="00023B6F" w:rsidRPr="00464328" w:rsidRDefault="00023B6F" w:rsidP="00023B6F">
            <w:pPr>
              <w:spacing w:before="50"/>
              <w:ind w:right="175"/>
              <w:jc w:val="both"/>
              <w:rPr>
                <w:rFonts w:eastAsia="Arial Unicode MS"/>
                <w:lang w:val="it-IT"/>
              </w:rPr>
            </w:pPr>
            <w:r w:rsidRPr="3E5019F0">
              <w:rPr>
                <w:rFonts w:eastAsia="Arial Unicode MS"/>
                <w:lang w:val="it-IT"/>
              </w:rPr>
              <w:t>Adaptador de alimentación externa de 280 W, hasta 90% de eficiencia, PFC activo</w:t>
            </w:r>
          </w:p>
        </w:tc>
      </w:tr>
      <w:tr w:rsidR="00023B6F" w:rsidRPr="00464328" w:rsidTr="00023B6F">
        <w:tc>
          <w:tcPr>
            <w:tcW w:w="1998" w:type="dxa"/>
          </w:tcPr>
          <w:p w:rsidR="00023B6F" w:rsidRPr="00464328" w:rsidRDefault="00023B6F" w:rsidP="00023B6F">
            <w:pPr>
              <w:spacing w:before="50"/>
              <w:ind w:right="-108"/>
              <w:rPr>
                <w:rFonts w:eastAsia="Arial Unicode MS"/>
                <w:b/>
                <w:bCs/>
              </w:rPr>
            </w:pPr>
            <w:r w:rsidRPr="3E5019F0">
              <w:rPr>
                <w:rFonts w:eastAsia="Arial Unicode MS"/>
                <w:b/>
                <w:bCs/>
              </w:rPr>
              <w:t>Tarjeta de red</w:t>
            </w:r>
          </w:p>
        </w:tc>
        <w:tc>
          <w:tcPr>
            <w:tcW w:w="7353" w:type="dxa"/>
            <w:gridSpan w:val="2"/>
          </w:tcPr>
          <w:p w:rsidR="00023B6F" w:rsidRPr="00464328" w:rsidRDefault="00023B6F" w:rsidP="00023B6F">
            <w:pPr>
              <w:spacing w:before="50"/>
              <w:ind w:right="175"/>
              <w:jc w:val="both"/>
              <w:rPr>
                <w:rFonts w:eastAsia="Arial Unicode MS"/>
              </w:rPr>
            </w:pPr>
            <w:r w:rsidRPr="3E5019F0">
              <w:rPr>
                <w:rFonts w:eastAsia="Arial Unicode MS"/>
              </w:rPr>
              <w:t xml:space="preserve">Intel I219-LMPCIe Integrada a la motherboard, con puerto RJ-45. </w:t>
            </w:r>
          </w:p>
        </w:tc>
      </w:tr>
      <w:tr w:rsidR="00023B6F" w:rsidRPr="00464328" w:rsidTr="00023B6F">
        <w:tc>
          <w:tcPr>
            <w:tcW w:w="1998" w:type="dxa"/>
          </w:tcPr>
          <w:p w:rsidR="00023B6F" w:rsidRPr="00464328" w:rsidRDefault="00023B6F" w:rsidP="00023B6F">
            <w:pPr>
              <w:spacing w:before="50"/>
              <w:ind w:right="-108"/>
              <w:rPr>
                <w:rFonts w:eastAsia="Arial Unicode MS"/>
                <w:b/>
                <w:bCs/>
              </w:rPr>
            </w:pPr>
            <w:r w:rsidRPr="3E5019F0">
              <w:rPr>
                <w:rFonts w:eastAsia="Arial Unicode MS"/>
                <w:b/>
                <w:bCs/>
              </w:rPr>
              <w:t>Unidad Óptica</w:t>
            </w:r>
          </w:p>
        </w:tc>
        <w:tc>
          <w:tcPr>
            <w:tcW w:w="7353" w:type="dxa"/>
            <w:gridSpan w:val="2"/>
          </w:tcPr>
          <w:p w:rsidR="00023B6F" w:rsidRPr="00464328" w:rsidRDefault="00023B6F" w:rsidP="00023B6F">
            <w:pPr>
              <w:shd w:val="clear" w:color="auto" w:fill="FFFFFF" w:themeFill="background1"/>
              <w:spacing w:line="245" w:lineRule="exact"/>
              <w:ind w:right="175"/>
              <w:jc w:val="both"/>
              <w:rPr>
                <w:rFonts w:eastAsia="Arial Unicode MS"/>
              </w:rPr>
            </w:pPr>
            <w:r>
              <w:t>Grabador de DVD delgado</w:t>
            </w:r>
          </w:p>
        </w:tc>
      </w:tr>
      <w:tr w:rsidR="00023B6F" w:rsidRPr="00464328" w:rsidTr="00023B6F">
        <w:tc>
          <w:tcPr>
            <w:tcW w:w="1998" w:type="dxa"/>
          </w:tcPr>
          <w:p w:rsidR="00023B6F" w:rsidRPr="00464328" w:rsidRDefault="00023B6F" w:rsidP="00023B6F">
            <w:pPr>
              <w:spacing w:before="50"/>
              <w:ind w:right="-108"/>
              <w:rPr>
                <w:rFonts w:eastAsia="Arial Unicode MS"/>
                <w:b/>
                <w:bCs/>
              </w:rPr>
            </w:pPr>
            <w:r w:rsidRPr="3E5019F0">
              <w:rPr>
                <w:rFonts w:eastAsia="Arial Unicode MS"/>
                <w:b/>
                <w:bCs/>
              </w:rPr>
              <w:t>Bahías de expansión:</w:t>
            </w:r>
          </w:p>
        </w:tc>
        <w:tc>
          <w:tcPr>
            <w:tcW w:w="7353" w:type="dxa"/>
            <w:gridSpan w:val="2"/>
          </w:tcPr>
          <w:p w:rsidR="00023B6F" w:rsidRPr="00464328" w:rsidRDefault="00023B6F" w:rsidP="00023B6F">
            <w:pPr>
              <w:ind w:right="175"/>
              <w:jc w:val="both"/>
            </w:pPr>
            <w:r w:rsidRPr="3E5019F0">
              <w:t>2</w:t>
            </w:r>
            <w:r>
              <w:t xml:space="preserve"> bahías internas de 3.5"</w:t>
            </w:r>
          </w:p>
        </w:tc>
      </w:tr>
      <w:tr w:rsidR="00023B6F" w:rsidRPr="00464328" w:rsidTr="00023B6F">
        <w:tc>
          <w:tcPr>
            <w:tcW w:w="1998" w:type="dxa"/>
          </w:tcPr>
          <w:p w:rsidR="00023B6F" w:rsidRPr="00464328" w:rsidRDefault="00023B6F" w:rsidP="00023B6F">
            <w:pPr>
              <w:spacing w:before="50"/>
              <w:ind w:right="-108"/>
              <w:rPr>
                <w:rFonts w:eastAsia="Arial Unicode MS"/>
                <w:b/>
                <w:bCs/>
              </w:rPr>
            </w:pPr>
            <w:r w:rsidRPr="3E5019F0">
              <w:rPr>
                <w:rFonts w:eastAsia="Arial Unicode MS"/>
                <w:b/>
                <w:bCs/>
              </w:rPr>
              <w:t>Slots PCI</w:t>
            </w:r>
          </w:p>
        </w:tc>
        <w:tc>
          <w:tcPr>
            <w:tcW w:w="7353" w:type="dxa"/>
            <w:gridSpan w:val="2"/>
          </w:tcPr>
          <w:p w:rsidR="00023B6F" w:rsidRPr="00464328" w:rsidRDefault="00023B6F" w:rsidP="00023B6F">
            <w:pPr>
              <w:spacing w:before="50"/>
              <w:ind w:right="175"/>
              <w:jc w:val="both"/>
              <w:rPr>
                <w:rFonts w:eastAsia="Arial Unicode MS"/>
                <w:lang w:val="it-IT"/>
              </w:rPr>
            </w:pPr>
            <w:r w:rsidRPr="3E5019F0">
              <w:rPr>
                <w:rFonts w:eastAsia="Arial Unicode MS"/>
                <w:lang w:val="it-IT"/>
              </w:rPr>
              <w:t>1 PCIe Gen3 x16</w:t>
            </w:r>
          </w:p>
          <w:p w:rsidR="00023B6F" w:rsidRPr="00464328" w:rsidRDefault="00023B6F" w:rsidP="00023B6F">
            <w:pPr>
              <w:spacing w:before="50"/>
              <w:ind w:right="175"/>
              <w:jc w:val="both"/>
              <w:rPr>
                <w:rFonts w:eastAsia="Arial Unicode MS"/>
                <w:lang w:val="it-IT"/>
              </w:rPr>
            </w:pPr>
            <w:r w:rsidRPr="3E5019F0">
              <w:rPr>
                <w:rFonts w:eastAsia="Arial Unicode MS"/>
                <w:lang w:val="it-IT"/>
              </w:rPr>
              <w:t>1 PCIe Gen3 x4 (conector x4)</w:t>
            </w:r>
          </w:p>
          <w:p w:rsidR="00023B6F" w:rsidRPr="00464328" w:rsidRDefault="00023B6F" w:rsidP="00023B6F">
            <w:pPr>
              <w:spacing w:before="50"/>
              <w:ind w:right="175"/>
              <w:jc w:val="both"/>
              <w:rPr>
                <w:rFonts w:eastAsia="Arial Unicode MS"/>
                <w:lang w:val="it-IT"/>
              </w:rPr>
            </w:pPr>
            <w:r w:rsidRPr="3E5019F0">
              <w:rPr>
                <w:rFonts w:eastAsia="Arial Unicode MS"/>
                <w:lang w:val="it-IT"/>
              </w:rPr>
              <w:t>1 PCIe Gen3 x4 (conector x16)</w:t>
            </w:r>
          </w:p>
          <w:p w:rsidR="00023B6F" w:rsidRPr="00464328" w:rsidRDefault="00023B6F" w:rsidP="00023B6F">
            <w:pPr>
              <w:spacing w:before="50"/>
              <w:ind w:right="175"/>
              <w:jc w:val="both"/>
              <w:rPr>
                <w:rFonts w:eastAsia="Arial Unicode MS"/>
                <w:lang w:val="it-IT"/>
              </w:rPr>
            </w:pPr>
            <w:r w:rsidRPr="3E5019F0">
              <w:rPr>
                <w:rFonts w:eastAsia="Arial Unicode MS"/>
                <w:lang w:val="it-IT"/>
              </w:rPr>
              <w:t>1 PCIe Gen3 x1</w:t>
            </w:r>
          </w:p>
          <w:p w:rsidR="00023B6F" w:rsidRPr="00464328" w:rsidRDefault="00023B6F" w:rsidP="00023B6F">
            <w:pPr>
              <w:spacing w:before="50"/>
              <w:ind w:right="175"/>
              <w:jc w:val="both"/>
            </w:pPr>
            <w:r w:rsidRPr="3E5019F0">
              <w:rPr>
                <w:rFonts w:eastAsia="Arial Unicode MS"/>
                <w:lang w:val="it-IT"/>
              </w:rPr>
              <w:t>1 PCI (opcional)</w:t>
            </w:r>
          </w:p>
        </w:tc>
      </w:tr>
      <w:tr w:rsidR="00023B6F" w:rsidRPr="00464328" w:rsidTr="00023B6F">
        <w:tc>
          <w:tcPr>
            <w:tcW w:w="1998" w:type="dxa"/>
          </w:tcPr>
          <w:p w:rsidR="00023B6F" w:rsidRPr="00464328" w:rsidRDefault="00023B6F" w:rsidP="00023B6F">
            <w:pPr>
              <w:spacing w:before="50"/>
              <w:ind w:right="-108"/>
              <w:rPr>
                <w:rFonts w:eastAsia="Arial Unicode MS"/>
                <w:b/>
                <w:bCs/>
              </w:rPr>
            </w:pPr>
            <w:r w:rsidRPr="3E5019F0">
              <w:rPr>
                <w:rFonts w:eastAsia="Arial Unicode MS"/>
                <w:b/>
                <w:bCs/>
              </w:rPr>
              <w:t>Conectores</w:t>
            </w:r>
          </w:p>
        </w:tc>
        <w:tc>
          <w:tcPr>
            <w:tcW w:w="7353" w:type="dxa"/>
            <w:gridSpan w:val="2"/>
          </w:tcPr>
          <w:p w:rsidR="00023B6F" w:rsidRPr="00464328" w:rsidRDefault="00023B6F" w:rsidP="00023B6F">
            <w:pPr>
              <w:ind w:right="175"/>
              <w:jc w:val="both"/>
            </w:pPr>
            <w:r>
              <w:t xml:space="preserve">4 ranuras para memoria RAM, </w:t>
            </w:r>
          </w:p>
          <w:p w:rsidR="00023B6F" w:rsidRPr="00464328" w:rsidRDefault="00023B6F" w:rsidP="00023B6F">
            <w:pPr>
              <w:ind w:right="175"/>
              <w:jc w:val="both"/>
            </w:pPr>
          </w:p>
          <w:p w:rsidR="00023B6F" w:rsidRPr="00464328" w:rsidRDefault="00023B6F" w:rsidP="00023B6F">
            <w:pPr>
              <w:ind w:right="175"/>
              <w:jc w:val="both"/>
            </w:pPr>
            <w:r>
              <w:t xml:space="preserve">Puertos </w:t>
            </w:r>
          </w:p>
          <w:p w:rsidR="00023B6F" w:rsidRPr="00464328" w:rsidRDefault="00023B6F" w:rsidP="00023B6F">
            <w:pPr>
              <w:ind w:right="175"/>
              <w:jc w:val="both"/>
            </w:pPr>
            <w:r>
              <w:t>Adelante:</w:t>
            </w:r>
          </w:p>
          <w:p w:rsidR="00023B6F" w:rsidRPr="00464328" w:rsidRDefault="00023B6F" w:rsidP="00023B6F">
            <w:pPr>
              <w:ind w:right="175"/>
              <w:jc w:val="both"/>
            </w:pPr>
            <w:r>
              <w:t>2 USB 3.0</w:t>
            </w:r>
          </w:p>
          <w:p w:rsidR="00023B6F" w:rsidRPr="00464328" w:rsidRDefault="00023B6F" w:rsidP="00023B6F">
            <w:pPr>
              <w:ind w:right="175"/>
              <w:jc w:val="both"/>
            </w:pPr>
            <w:r>
              <w:t>2 USB 2.0</w:t>
            </w:r>
          </w:p>
          <w:p w:rsidR="00023B6F" w:rsidRPr="00464328" w:rsidRDefault="00023B6F" w:rsidP="00023B6F">
            <w:pPr>
              <w:ind w:right="175"/>
              <w:jc w:val="both"/>
            </w:pPr>
            <w:r>
              <w:t>1 auricular</w:t>
            </w:r>
          </w:p>
          <w:p w:rsidR="00023B6F" w:rsidRPr="00464328" w:rsidRDefault="00023B6F" w:rsidP="00023B6F">
            <w:pPr>
              <w:ind w:right="175"/>
              <w:jc w:val="both"/>
            </w:pPr>
            <w:r>
              <w:t>1 micrófono</w:t>
            </w:r>
          </w:p>
          <w:p w:rsidR="00023B6F" w:rsidRPr="00464328" w:rsidRDefault="00023B6F" w:rsidP="00023B6F">
            <w:pPr>
              <w:ind w:right="175"/>
              <w:jc w:val="both"/>
            </w:pPr>
          </w:p>
          <w:p w:rsidR="00023B6F" w:rsidRPr="00464328" w:rsidRDefault="00023B6F" w:rsidP="00023B6F">
            <w:pPr>
              <w:ind w:right="175"/>
              <w:jc w:val="both"/>
            </w:pPr>
            <w:r>
              <w:t>Atrás:</w:t>
            </w:r>
          </w:p>
          <w:p w:rsidR="00023B6F" w:rsidRPr="00464328" w:rsidRDefault="00023B6F" w:rsidP="00023B6F">
            <w:pPr>
              <w:ind w:right="175"/>
              <w:jc w:val="both"/>
            </w:pPr>
            <w:r>
              <w:t>6 USB 3.0</w:t>
            </w:r>
          </w:p>
          <w:p w:rsidR="00023B6F" w:rsidRPr="00464328" w:rsidRDefault="00023B6F" w:rsidP="00023B6F">
            <w:pPr>
              <w:ind w:right="175"/>
              <w:jc w:val="both"/>
            </w:pPr>
            <w:r>
              <w:t>3 DisplayPort 1.2</w:t>
            </w:r>
          </w:p>
          <w:p w:rsidR="00023B6F" w:rsidRPr="00464328" w:rsidRDefault="00023B6F" w:rsidP="00023B6F">
            <w:pPr>
              <w:ind w:right="175"/>
              <w:jc w:val="both"/>
            </w:pPr>
            <w:r>
              <w:t>1 en serie</w:t>
            </w:r>
          </w:p>
          <w:p w:rsidR="00023B6F" w:rsidRPr="00464328" w:rsidRDefault="00023B6F" w:rsidP="00023B6F">
            <w:pPr>
              <w:ind w:right="175"/>
              <w:jc w:val="both"/>
            </w:pPr>
            <w:r>
              <w:t>2 PS/2</w:t>
            </w:r>
          </w:p>
          <w:p w:rsidR="00023B6F" w:rsidRPr="00464328" w:rsidRDefault="00023B6F" w:rsidP="00023B6F">
            <w:pPr>
              <w:ind w:right="175"/>
              <w:jc w:val="both"/>
            </w:pPr>
            <w:r>
              <w:t>1 RJ-45</w:t>
            </w:r>
          </w:p>
          <w:p w:rsidR="00023B6F" w:rsidRPr="00464328" w:rsidRDefault="00023B6F" w:rsidP="00023B6F">
            <w:pPr>
              <w:ind w:right="175"/>
              <w:jc w:val="both"/>
            </w:pPr>
            <w:r>
              <w:t>1 entrada de línea de audio</w:t>
            </w:r>
          </w:p>
          <w:p w:rsidR="00023B6F" w:rsidRPr="00464328" w:rsidRDefault="00023B6F" w:rsidP="00023B6F">
            <w:pPr>
              <w:ind w:right="175"/>
              <w:jc w:val="both"/>
            </w:pPr>
            <w:r>
              <w:t>1 salida de línea de audio</w:t>
            </w:r>
          </w:p>
          <w:p w:rsidR="00023B6F" w:rsidRPr="00464328" w:rsidRDefault="00023B6F" w:rsidP="00023B6F">
            <w:pPr>
              <w:ind w:right="175"/>
              <w:jc w:val="both"/>
            </w:pPr>
          </w:p>
          <w:p w:rsidR="00023B6F" w:rsidRPr="00464328" w:rsidRDefault="00023B6F" w:rsidP="00023B6F">
            <w:pPr>
              <w:ind w:right="175"/>
              <w:jc w:val="both"/>
            </w:pPr>
            <w:r>
              <w:t>Interna:</w:t>
            </w:r>
          </w:p>
          <w:p w:rsidR="00023B6F" w:rsidRPr="00464328" w:rsidRDefault="00023B6F" w:rsidP="00023B6F">
            <w:pPr>
              <w:ind w:right="175"/>
              <w:jc w:val="both"/>
            </w:pPr>
            <w:r>
              <w:t>1 USB 3.0</w:t>
            </w:r>
          </w:p>
          <w:p w:rsidR="00023B6F" w:rsidRPr="00464328" w:rsidRDefault="00023B6F" w:rsidP="00023B6F">
            <w:pPr>
              <w:ind w:right="175"/>
              <w:jc w:val="both"/>
            </w:pPr>
            <w:r>
              <w:t>2 USB 2.0</w:t>
            </w:r>
          </w:p>
        </w:tc>
      </w:tr>
      <w:tr w:rsidR="00023B6F" w:rsidRPr="00464328" w:rsidTr="00023B6F">
        <w:tc>
          <w:tcPr>
            <w:tcW w:w="1998" w:type="dxa"/>
          </w:tcPr>
          <w:p w:rsidR="00023B6F" w:rsidRPr="00464328" w:rsidRDefault="00023B6F" w:rsidP="00023B6F">
            <w:pPr>
              <w:rPr>
                <w:rFonts w:eastAsia="Arial Unicode MS"/>
                <w:b/>
                <w:bCs/>
              </w:rPr>
            </w:pPr>
            <w:r w:rsidRPr="3E5019F0">
              <w:rPr>
                <w:rFonts w:eastAsia="Arial Unicode MS"/>
                <w:b/>
                <w:bCs/>
              </w:rPr>
              <w:t>Video</w:t>
            </w:r>
          </w:p>
        </w:tc>
        <w:tc>
          <w:tcPr>
            <w:tcW w:w="7353" w:type="dxa"/>
            <w:gridSpan w:val="2"/>
          </w:tcPr>
          <w:p w:rsidR="00023B6F" w:rsidRPr="00464328" w:rsidRDefault="00023B6F" w:rsidP="00023B6F">
            <w:pPr>
              <w:ind w:right="175"/>
            </w:pPr>
            <w:r>
              <w:t>NVIDIA® Quadro® K420 (2 GB de DDR3 dedicada)</w:t>
            </w:r>
          </w:p>
        </w:tc>
      </w:tr>
      <w:tr w:rsidR="00023B6F" w:rsidRPr="00464328" w:rsidTr="00023B6F">
        <w:tc>
          <w:tcPr>
            <w:tcW w:w="1998" w:type="dxa"/>
          </w:tcPr>
          <w:p w:rsidR="00023B6F" w:rsidRPr="00464328" w:rsidRDefault="00023B6F" w:rsidP="00023B6F">
            <w:pPr>
              <w:spacing w:before="50"/>
              <w:ind w:right="-108"/>
              <w:rPr>
                <w:rFonts w:eastAsia="Arial Unicode MS"/>
                <w:b/>
                <w:bCs/>
              </w:rPr>
            </w:pPr>
            <w:r w:rsidRPr="3E5019F0">
              <w:rPr>
                <w:rFonts w:eastAsia="Arial Unicode MS"/>
                <w:b/>
                <w:bCs/>
              </w:rPr>
              <w:t>Audio</w:t>
            </w:r>
          </w:p>
        </w:tc>
        <w:tc>
          <w:tcPr>
            <w:tcW w:w="7353" w:type="dxa"/>
            <w:gridSpan w:val="2"/>
          </w:tcPr>
          <w:p w:rsidR="00023B6F" w:rsidRPr="00464328" w:rsidRDefault="00023B6F" w:rsidP="00023B6F">
            <w:pPr>
              <w:shd w:val="clear" w:color="auto" w:fill="FFFFFF" w:themeFill="background1"/>
              <w:spacing w:before="7" w:line="245" w:lineRule="exact"/>
              <w:ind w:right="175"/>
              <w:jc w:val="both"/>
            </w:pPr>
            <w:r>
              <w:t>Integrado en la tarjeta madre High Definition 2 canales ALC221 codec.</w:t>
            </w:r>
          </w:p>
        </w:tc>
      </w:tr>
      <w:tr w:rsidR="00023B6F" w:rsidRPr="00464328" w:rsidTr="00023B6F">
        <w:tc>
          <w:tcPr>
            <w:tcW w:w="1998" w:type="dxa"/>
          </w:tcPr>
          <w:p w:rsidR="00023B6F" w:rsidRPr="00464328" w:rsidRDefault="00023B6F" w:rsidP="00023B6F">
            <w:pPr>
              <w:spacing w:before="50"/>
              <w:ind w:right="-108"/>
              <w:rPr>
                <w:rFonts w:eastAsia="Arial Unicode MS"/>
                <w:b/>
                <w:bCs/>
              </w:rPr>
            </w:pPr>
            <w:r w:rsidRPr="3E5019F0">
              <w:rPr>
                <w:rFonts w:eastAsia="Arial Unicode MS"/>
                <w:b/>
                <w:bCs/>
              </w:rPr>
              <w:t>Seguridad</w:t>
            </w:r>
          </w:p>
        </w:tc>
        <w:tc>
          <w:tcPr>
            <w:tcW w:w="7353" w:type="dxa"/>
            <w:gridSpan w:val="2"/>
          </w:tcPr>
          <w:p w:rsidR="00023B6F" w:rsidRPr="00464328" w:rsidRDefault="00023B6F" w:rsidP="00023B6F">
            <w:pPr>
              <w:ind w:right="175"/>
              <w:jc w:val="both"/>
            </w:pPr>
            <w:r>
              <w:t xml:space="preserve">Password de usuario y Administrador, Habilitación/Deshabilitación del puerto paralelo, Reporte de alertas al usuario y al administrador, Password vía Setup almacenado en EPROM, Número de Serie grabado en Setup no modificable. TPM 1.2 chip de seguridad de protección al acceso no autorizado a datos confidenciales o a credenciales del usuario con la capacidad de encriptar el disco duro completo. Administrador de </w:t>
            </w:r>
            <w:r>
              <w:lastRenderedPageBreak/>
              <w:t>credenciales: aplicación que combina recursos de autenticación de usuario y depósito de contraseñas. Acceso seguro rápido y conveniente sin la necesidad de recordar contraseñas. Candado electromagnético interno al chasis que tenga la capacidad de impedir la apertura del gabinete sin necesidad de utilizar una llave física, la llave deberá ser lógica. Soporte a candado Kensington.</w:t>
            </w:r>
          </w:p>
        </w:tc>
      </w:tr>
      <w:tr w:rsidR="00023B6F" w:rsidRPr="00464328" w:rsidTr="00023B6F">
        <w:tc>
          <w:tcPr>
            <w:tcW w:w="1998" w:type="dxa"/>
          </w:tcPr>
          <w:p w:rsidR="00023B6F" w:rsidRPr="00464328" w:rsidRDefault="00023B6F" w:rsidP="00023B6F">
            <w:pPr>
              <w:spacing w:before="50"/>
              <w:ind w:right="-108"/>
              <w:rPr>
                <w:rFonts w:eastAsia="Arial Unicode MS"/>
                <w:b/>
                <w:bCs/>
              </w:rPr>
            </w:pPr>
            <w:r w:rsidRPr="3E5019F0">
              <w:rPr>
                <w:rFonts w:eastAsia="Arial Unicode MS"/>
                <w:b/>
                <w:bCs/>
              </w:rPr>
              <w:lastRenderedPageBreak/>
              <w:t>Mouse y Teclado</w:t>
            </w:r>
          </w:p>
        </w:tc>
        <w:tc>
          <w:tcPr>
            <w:tcW w:w="7353" w:type="dxa"/>
            <w:gridSpan w:val="2"/>
          </w:tcPr>
          <w:p w:rsidR="00023B6F" w:rsidRPr="00464328" w:rsidRDefault="00023B6F" w:rsidP="00023B6F">
            <w:pPr>
              <w:shd w:val="clear" w:color="auto" w:fill="FFFFFF" w:themeFill="background1"/>
              <w:spacing w:before="7" w:line="245" w:lineRule="exact"/>
              <w:ind w:right="175"/>
              <w:jc w:val="both"/>
            </w:pPr>
            <w:r>
              <w:t>Misma marca del fabricante del equipo USB</w:t>
            </w:r>
          </w:p>
        </w:tc>
      </w:tr>
      <w:tr w:rsidR="00023B6F" w:rsidRPr="00464328" w:rsidTr="00023B6F">
        <w:tc>
          <w:tcPr>
            <w:tcW w:w="1998" w:type="dxa"/>
          </w:tcPr>
          <w:p w:rsidR="00023B6F" w:rsidRPr="00464328" w:rsidRDefault="00023B6F" w:rsidP="00023B6F">
            <w:pPr>
              <w:shd w:val="clear" w:color="auto" w:fill="FFFFFF" w:themeFill="background1"/>
              <w:ind w:left="36"/>
              <w:rPr>
                <w:rFonts w:eastAsia="Arial Unicode MS"/>
                <w:b/>
                <w:bCs/>
              </w:rPr>
            </w:pPr>
            <w:r w:rsidRPr="3E5019F0">
              <w:rPr>
                <w:rFonts w:eastAsia="Arial Unicode MS"/>
                <w:b/>
                <w:bCs/>
              </w:rPr>
              <w:t>EPEAT</w:t>
            </w:r>
          </w:p>
        </w:tc>
        <w:tc>
          <w:tcPr>
            <w:tcW w:w="7353" w:type="dxa"/>
            <w:gridSpan w:val="2"/>
          </w:tcPr>
          <w:p w:rsidR="00023B6F" w:rsidRPr="00464328" w:rsidRDefault="00023B6F" w:rsidP="00023B6F">
            <w:pPr>
              <w:shd w:val="clear" w:color="auto" w:fill="FFFFFF" w:themeFill="background1"/>
              <w:spacing w:line="238" w:lineRule="exact"/>
              <w:ind w:right="175" w:firstLine="7"/>
              <w:jc w:val="both"/>
            </w:pPr>
            <w:r>
              <w:t xml:space="preserve">El equipo ofertado deberá acreditar que los equipos ofertados cumplen con los estándares de la IEEE 1680, lo cual será corroborado a través del registro en EPEAT (Electronic Product Environmental Assessment Tool, </w:t>
            </w:r>
            <w:hyperlink r:id="rId18">
              <w:r w:rsidRPr="3E5019F0">
                <w:rPr>
                  <w:rStyle w:val="Hipervnculo"/>
                </w:rPr>
                <w:t>www.epeat.net</w:t>
              </w:r>
            </w:hyperlink>
            <w:r>
              <w:t xml:space="preserve"> ) para lo cual se requiere que en la propuesta se incluya el documento que demuestre cumplir con dichos estándares, en la que deberá aparecer el equipo ofertado con una calificación de "Gold"</w:t>
            </w:r>
          </w:p>
        </w:tc>
      </w:tr>
      <w:tr w:rsidR="00023B6F" w:rsidRPr="00464328" w:rsidTr="00023B6F">
        <w:tc>
          <w:tcPr>
            <w:tcW w:w="1998" w:type="dxa"/>
          </w:tcPr>
          <w:p w:rsidR="00023B6F" w:rsidRPr="00464328" w:rsidRDefault="00023B6F" w:rsidP="00023B6F">
            <w:pPr>
              <w:spacing w:before="50"/>
              <w:ind w:right="-108"/>
              <w:rPr>
                <w:rFonts w:eastAsia="Arial Unicode MS"/>
                <w:b/>
                <w:bCs/>
              </w:rPr>
            </w:pPr>
            <w:r w:rsidRPr="3E5019F0">
              <w:rPr>
                <w:rFonts w:eastAsia="Arial Unicode MS"/>
                <w:b/>
                <w:bCs/>
              </w:rPr>
              <w:t>Fabricante</w:t>
            </w:r>
          </w:p>
        </w:tc>
        <w:tc>
          <w:tcPr>
            <w:tcW w:w="7353" w:type="dxa"/>
            <w:gridSpan w:val="2"/>
          </w:tcPr>
          <w:p w:rsidR="00023B6F" w:rsidRPr="00464328" w:rsidRDefault="00023B6F" w:rsidP="00023B6F">
            <w:pPr>
              <w:shd w:val="clear" w:color="auto" w:fill="FFFFFF" w:themeFill="background1"/>
              <w:spacing w:before="7" w:line="245" w:lineRule="exact"/>
              <w:ind w:right="175"/>
              <w:jc w:val="both"/>
            </w:pPr>
            <w:r>
              <w:t xml:space="preserve">Miembro de la DMTF como “board member”, por lo cual debe aparecer dentro del directorio publicado en la página electrónica de la DMTF ( </w:t>
            </w:r>
            <w:hyperlink r:id="rId19">
              <w:r w:rsidRPr="3E5019F0">
                <w:rPr>
                  <w:rStyle w:val="Hipervnculo"/>
                </w:rPr>
                <w:t>www.dmtf.org</w:t>
              </w:r>
            </w:hyperlink>
            <w:r>
              <w:t xml:space="preserve"> ﷟HYPERLINK "http://www.dmtf.org"). No se aceptan equipos con categoría Leadership o participation</w:t>
            </w:r>
            <w:hyperlink r:id="rId20" w:history="1"/>
          </w:p>
        </w:tc>
      </w:tr>
      <w:tr w:rsidR="00023B6F" w:rsidRPr="00464328" w:rsidTr="00023B6F">
        <w:trPr>
          <w:trHeight w:val="1262"/>
        </w:trPr>
        <w:tc>
          <w:tcPr>
            <w:tcW w:w="1998" w:type="dxa"/>
          </w:tcPr>
          <w:p w:rsidR="00023B6F" w:rsidRPr="00464328" w:rsidRDefault="00023B6F" w:rsidP="00023B6F">
            <w:pPr>
              <w:spacing w:before="50"/>
              <w:ind w:right="-108"/>
              <w:rPr>
                <w:rFonts w:eastAsia="Arial Unicode MS"/>
                <w:b/>
                <w:bCs/>
              </w:rPr>
            </w:pPr>
            <w:r w:rsidRPr="3E5019F0">
              <w:rPr>
                <w:rFonts w:eastAsia="Arial Unicode MS"/>
                <w:b/>
                <w:bCs/>
              </w:rPr>
              <w:t>Soporte WEB</w:t>
            </w:r>
          </w:p>
        </w:tc>
        <w:tc>
          <w:tcPr>
            <w:tcW w:w="7353" w:type="dxa"/>
            <w:gridSpan w:val="2"/>
          </w:tcPr>
          <w:p w:rsidR="00023B6F" w:rsidRPr="00464328" w:rsidRDefault="00023B6F" w:rsidP="00023B6F">
            <w:pPr>
              <w:shd w:val="clear" w:color="auto" w:fill="FFFFFF" w:themeFill="background1"/>
              <w:spacing w:before="7" w:line="245" w:lineRule="exact"/>
              <w:ind w:right="175"/>
              <w:jc w:val="both"/>
            </w:pPr>
            <w:r>
              <w:t xml:space="preserve">El fabricante del equipo ofertado por el Licitante, deberá contar con una página web, que tenga por dominio el nombre de la marca de dicho equipo. En la página se deberán consultar y bajar los controladores y parches sin costo para la convocante referentes al modelo del equipo y con compatibilidad para los sistemas operativos soportados. </w:t>
            </w:r>
          </w:p>
        </w:tc>
      </w:tr>
      <w:tr w:rsidR="00023B6F" w:rsidRPr="00435240" w:rsidTr="00023B6F">
        <w:tc>
          <w:tcPr>
            <w:tcW w:w="1998" w:type="dxa"/>
          </w:tcPr>
          <w:p w:rsidR="00023B6F" w:rsidRPr="00464328" w:rsidRDefault="00023B6F" w:rsidP="00023B6F">
            <w:pPr>
              <w:spacing w:before="50"/>
              <w:ind w:right="-108"/>
              <w:rPr>
                <w:rFonts w:eastAsia="Arial Unicode MS"/>
                <w:b/>
                <w:bCs/>
              </w:rPr>
            </w:pPr>
            <w:r w:rsidRPr="3E5019F0">
              <w:rPr>
                <w:rFonts w:eastAsia="Arial Unicode MS"/>
                <w:b/>
                <w:bCs/>
              </w:rPr>
              <w:t>Garantía</w:t>
            </w:r>
          </w:p>
        </w:tc>
        <w:tc>
          <w:tcPr>
            <w:tcW w:w="7353" w:type="dxa"/>
            <w:gridSpan w:val="2"/>
          </w:tcPr>
          <w:p w:rsidR="00023B6F" w:rsidRPr="00435240" w:rsidRDefault="00023B6F" w:rsidP="00023B6F">
            <w:pPr>
              <w:shd w:val="clear" w:color="auto" w:fill="FFFFFF" w:themeFill="background1"/>
              <w:spacing w:before="7" w:line="245" w:lineRule="exact"/>
              <w:ind w:right="175"/>
              <w:jc w:val="both"/>
            </w:pPr>
            <w:r>
              <w:t>3 años en partes, mano de obra y en sitio</w:t>
            </w:r>
          </w:p>
        </w:tc>
      </w:tr>
    </w:tbl>
    <w:p w:rsidR="00023B6F" w:rsidRDefault="00023B6F" w:rsidP="00023B6F"/>
    <w:p w:rsidR="00B54822" w:rsidRDefault="00B54822" w:rsidP="00B54822">
      <w:pPr>
        <w:rPr>
          <w:b/>
        </w:rPr>
      </w:pPr>
    </w:p>
    <w:p w:rsidR="00B54822" w:rsidRPr="00435240" w:rsidRDefault="00B54822" w:rsidP="00B54822">
      <w:pPr>
        <w:rPr>
          <w:b/>
          <w:bCs/>
        </w:rPr>
      </w:pPr>
      <w:r w:rsidRPr="3E5019F0">
        <w:rPr>
          <w:b/>
          <w:bCs/>
        </w:rPr>
        <w:t>Rack Sitio Principal</w:t>
      </w:r>
    </w:p>
    <w:p w:rsidR="00B54822" w:rsidRPr="00435240" w:rsidRDefault="00B54822" w:rsidP="00B54822">
      <w:pPr>
        <w:rPr>
          <w:b/>
          <w:bCs/>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5652"/>
        <w:gridCol w:w="1559"/>
      </w:tblGrid>
      <w:tr w:rsidR="00B54822" w:rsidRPr="00435240" w:rsidTr="00793072">
        <w:trPr>
          <w:trHeight w:val="70"/>
        </w:trPr>
        <w:tc>
          <w:tcPr>
            <w:tcW w:w="1998" w:type="dxa"/>
          </w:tcPr>
          <w:p w:rsidR="00B54822" w:rsidRPr="00435240" w:rsidRDefault="00B54822" w:rsidP="00793072">
            <w:pPr>
              <w:spacing w:before="50"/>
              <w:ind w:right="360"/>
              <w:jc w:val="center"/>
              <w:rPr>
                <w:b/>
              </w:rPr>
            </w:pPr>
          </w:p>
        </w:tc>
        <w:tc>
          <w:tcPr>
            <w:tcW w:w="5652" w:type="dxa"/>
          </w:tcPr>
          <w:p w:rsidR="00B54822" w:rsidRPr="00435240" w:rsidRDefault="00B54822" w:rsidP="00793072">
            <w:pPr>
              <w:spacing w:before="50"/>
              <w:ind w:right="175"/>
              <w:jc w:val="right"/>
              <w:rPr>
                <w:b/>
                <w:bCs/>
              </w:rPr>
            </w:pPr>
            <w:r w:rsidRPr="3E5019F0">
              <w:rPr>
                <w:b/>
                <w:bCs/>
              </w:rPr>
              <w:t>P</w:t>
            </w:r>
            <w:r>
              <w:rPr>
                <w:b/>
                <w:bCs/>
              </w:rPr>
              <w:t>ARTIDA</w:t>
            </w:r>
          </w:p>
        </w:tc>
        <w:tc>
          <w:tcPr>
            <w:tcW w:w="1559" w:type="dxa"/>
          </w:tcPr>
          <w:p w:rsidR="00B54822" w:rsidRPr="00435240" w:rsidRDefault="00B54822" w:rsidP="00793072">
            <w:pPr>
              <w:spacing w:before="50"/>
              <w:ind w:right="175"/>
              <w:jc w:val="center"/>
              <w:rPr>
                <w:b/>
                <w:bCs/>
              </w:rPr>
            </w:pPr>
            <w:r w:rsidRPr="3E5019F0">
              <w:rPr>
                <w:b/>
                <w:bCs/>
              </w:rPr>
              <w:t>1</w:t>
            </w:r>
            <w:r>
              <w:rPr>
                <w:b/>
                <w:bCs/>
              </w:rPr>
              <w:t>0</w:t>
            </w:r>
          </w:p>
        </w:tc>
      </w:tr>
      <w:tr w:rsidR="00B54822" w:rsidRPr="00435240" w:rsidTr="00793072">
        <w:trPr>
          <w:trHeight w:val="70"/>
        </w:trPr>
        <w:tc>
          <w:tcPr>
            <w:tcW w:w="1998" w:type="dxa"/>
          </w:tcPr>
          <w:p w:rsidR="00B54822" w:rsidRPr="00435240" w:rsidRDefault="00B54822" w:rsidP="00793072">
            <w:pPr>
              <w:spacing w:before="50"/>
              <w:ind w:right="360"/>
              <w:jc w:val="center"/>
              <w:rPr>
                <w:b/>
              </w:rPr>
            </w:pPr>
          </w:p>
        </w:tc>
        <w:tc>
          <w:tcPr>
            <w:tcW w:w="5652" w:type="dxa"/>
          </w:tcPr>
          <w:p w:rsidR="00B54822" w:rsidRPr="00435240" w:rsidRDefault="00B54822" w:rsidP="00793072">
            <w:pPr>
              <w:spacing w:before="50"/>
              <w:ind w:right="175"/>
              <w:jc w:val="right"/>
              <w:rPr>
                <w:b/>
                <w:bCs/>
              </w:rPr>
            </w:pPr>
            <w:r w:rsidRPr="3E5019F0">
              <w:rPr>
                <w:b/>
                <w:bCs/>
              </w:rPr>
              <w:t>CANTIDAD SOLICITADA</w:t>
            </w:r>
          </w:p>
        </w:tc>
        <w:tc>
          <w:tcPr>
            <w:tcW w:w="1559" w:type="dxa"/>
          </w:tcPr>
          <w:p w:rsidR="00B54822" w:rsidRPr="00435240" w:rsidRDefault="00B54822" w:rsidP="00793072">
            <w:pPr>
              <w:spacing w:before="50"/>
              <w:ind w:right="175"/>
              <w:jc w:val="center"/>
              <w:rPr>
                <w:b/>
                <w:bCs/>
              </w:rPr>
            </w:pPr>
            <w:r w:rsidRPr="3E5019F0">
              <w:rPr>
                <w:b/>
                <w:bCs/>
              </w:rPr>
              <w:t>1</w:t>
            </w:r>
          </w:p>
        </w:tc>
      </w:tr>
      <w:tr w:rsidR="00B54822" w:rsidRPr="00435240" w:rsidTr="00793072">
        <w:tc>
          <w:tcPr>
            <w:tcW w:w="1998" w:type="dxa"/>
          </w:tcPr>
          <w:p w:rsidR="00B54822" w:rsidRPr="00435240" w:rsidRDefault="00B54822" w:rsidP="00793072">
            <w:pPr>
              <w:spacing w:before="50"/>
              <w:ind w:right="360"/>
              <w:jc w:val="center"/>
              <w:rPr>
                <w:b/>
                <w:bCs/>
              </w:rPr>
            </w:pPr>
            <w:r w:rsidRPr="3E5019F0">
              <w:rPr>
                <w:b/>
                <w:bCs/>
              </w:rPr>
              <w:t>Componente</w:t>
            </w:r>
          </w:p>
        </w:tc>
        <w:tc>
          <w:tcPr>
            <w:tcW w:w="7211" w:type="dxa"/>
            <w:gridSpan w:val="2"/>
          </w:tcPr>
          <w:p w:rsidR="00B54822" w:rsidRPr="00435240" w:rsidRDefault="00B54822" w:rsidP="00793072">
            <w:pPr>
              <w:spacing w:before="50"/>
              <w:ind w:right="360"/>
              <w:jc w:val="center"/>
            </w:pPr>
            <w:r w:rsidRPr="3E5019F0">
              <w:rPr>
                <w:b/>
                <w:bCs/>
              </w:rPr>
              <w:t>Características</w:t>
            </w:r>
          </w:p>
        </w:tc>
      </w:tr>
      <w:tr w:rsidR="00B54822" w:rsidRPr="00435240" w:rsidTr="00793072">
        <w:tc>
          <w:tcPr>
            <w:tcW w:w="1998" w:type="dxa"/>
          </w:tcPr>
          <w:p w:rsidR="00B54822" w:rsidRPr="00435240" w:rsidRDefault="00B54822" w:rsidP="00793072">
            <w:pPr>
              <w:spacing w:before="50"/>
              <w:ind w:right="360"/>
              <w:jc w:val="center"/>
            </w:pPr>
            <w:r>
              <w:t>Descripción Rack</w:t>
            </w:r>
          </w:p>
        </w:tc>
        <w:tc>
          <w:tcPr>
            <w:tcW w:w="7211" w:type="dxa"/>
            <w:gridSpan w:val="2"/>
          </w:tcPr>
          <w:p w:rsidR="00B54822" w:rsidRPr="00435240" w:rsidRDefault="00B54822" w:rsidP="00793072">
            <w:pPr>
              <w:spacing w:before="50"/>
              <w:ind w:right="-108"/>
            </w:pPr>
            <w:r>
              <w:t>Rack de 42U 600mmx1075mm Equipado con paneles laterales y bahias. Dicho Rack deberá ser de la misma marca ofertada.</w:t>
            </w:r>
          </w:p>
        </w:tc>
      </w:tr>
      <w:tr w:rsidR="00B54822" w:rsidRPr="00435240" w:rsidTr="00793072">
        <w:tc>
          <w:tcPr>
            <w:tcW w:w="1998" w:type="dxa"/>
          </w:tcPr>
          <w:p w:rsidR="00B54822" w:rsidRPr="00435240" w:rsidRDefault="00B54822" w:rsidP="00793072">
            <w:pPr>
              <w:shd w:val="clear" w:color="auto" w:fill="FFFFFF" w:themeFill="background1"/>
              <w:ind w:left="36"/>
              <w:jc w:val="center"/>
            </w:pPr>
            <w:r>
              <w:t xml:space="preserve">Especificaciones </w:t>
            </w:r>
          </w:p>
        </w:tc>
        <w:tc>
          <w:tcPr>
            <w:tcW w:w="7211" w:type="dxa"/>
            <w:gridSpan w:val="2"/>
          </w:tcPr>
          <w:p w:rsidR="00B54822" w:rsidRDefault="00B54822" w:rsidP="00793072">
            <w:pPr>
              <w:shd w:val="clear" w:color="auto" w:fill="FFFFFF" w:themeFill="background1"/>
              <w:spacing w:line="230" w:lineRule="exact"/>
              <w:ind w:right="29"/>
            </w:pPr>
            <w:r>
              <w:t>Área total: (200.60 x 112.52 x 59.78 cm)</w:t>
            </w:r>
          </w:p>
          <w:p w:rsidR="00B54822" w:rsidRDefault="00B54822" w:rsidP="00793072">
            <w:pPr>
              <w:shd w:val="clear" w:color="auto" w:fill="FFFFFF" w:themeFill="background1"/>
              <w:spacing w:line="230" w:lineRule="exact"/>
              <w:ind w:right="29"/>
            </w:pPr>
            <w:r>
              <w:t>42 unidades de Rack</w:t>
            </w:r>
          </w:p>
          <w:p w:rsidR="00B54822" w:rsidRDefault="00B54822" w:rsidP="00793072">
            <w:pPr>
              <w:shd w:val="clear" w:color="auto" w:fill="FFFFFF" w:themeFill="background1"/>
              <w:spacing w:line="230" w:lineRule="exact"/>
              <w:ind w:right="29"/>
            </w:pPr>
            <w:r>
              <w:t>Ancho de 600mm</w:t>
            </w:r>
          </w:p>
          <w:p w:rsidR="00B54822" w:rsidRDefault="00B54822" w:rsidP="00793072">
            <w:pPr>
              <w:shd w:val="clear" w:color="auto" w:fill="FFFFFF" w:themeFill="background1"/>
              <w:spacing w:line="230" w:lineRule="exact"/>
              <w:ind w:right="29"/>
            </w:pPr>
            <w:r>
              <w:t>Profundidad 1,075mm</w:t>
            </w:r>
          </w:p>
          <w:p w:rsidR="00B54822" w:rsidRPr="00435240" w:rsidRDefault="00B54822" w:rsidP="00793072">
            <w:pPr>
              <w:shd w:val="clear" w:color="auto" w:fill="FFFFFF" w:themeFill="background1"/>
              <w:spacing w:line="230" w:lineRule="exact"/>
              <w:ind w:right="29"/>
            </w:pPr>
            <w:r>
              <w:t>Capacidad de carga en fijo: 1,300 kg o más.</w:t>
            </w:r>
          </w:p>
        </w:tc>
      </w:tr>
      <w:tr w:rsidR="00B54822" w:rsidRPr="00435240" w:rsidTr="00793072">
        <w:tc>
          <w:tcPr>
            <w:tcW w:w="1998" w:type="dxa"/>
          </w:tcPr>
          <w:p w:rsidR="00B54822" w:rsidRPr="00435240" w:rsidRDefault="00B54822" w:rsidP="00793072">
            <w:pPr>
              <w:shd w:val="clear" w:color="auto" w:fill="FFFFFF" w:themeFill="background1"/>
              <w:ind w:left="36"/>
              <w:jc w:val="center"/>
            </w:pPr>
            <w:r>
              <w:t>Accesorios a incluir</w:t>
            </w:r>
          </w:p>
        </w:tc>
        <w:tc>
          <w:tcPr>
            <w:tcW w:w="7211" w:type="dxa"/>
            <w:gridSpan w:val="2"/>
          </w:tcPr>
          <w:p w:rsidR="00B54822" w:rsidRDefault="00B54822" w:rsidP="00793072">
            <w:pPr>
              <w:shd w:val="clear" w:color="auto" w:fill="FFFFFF" w:themeFill="background1"/>
              <w:spacing w:line="230" w:lineRule="exact"/>
              <w:ind w:right="29"/>
            </w:pPr>
            <w:r>
              <w:t>Sistema de estabilización completo</w:t>
            </w:r>
          </w:p>
          <w:p w:rsidR="00B54822" w:rsidRDefault="00B54822" w:rsidP="00793072">
            <w:pPr>
              <w:shd w:val="clear" w:color="auto" w:fill="FFFFFF" w:themeFill="background1"/>
              <w:spacing w:line="230" w:lineRule="exact"/>
              <w:ind w:right="29"/>
            </w:pPr>
            <w:r>
              <w:t>Paneles/Tapas universales color negro (filler panel) para filas sin ocupar.</w:t>
            </w:r>
          </w:p>
          <w:p w:rsidR="00B54822" w:rsidRPr="00435240" w:rsidRDefault="00B54822" w:rsidP="00793072">
            <w:pPr>
              <w:shd w:val="clear" w:color="auto" w:fill="FFFFFF" w:themeFill="background1"/>
              <w:spacing w:line="230" w:lineRule="exact"/>
              <w:ind w:right="29"/>
            </w:pPr>
            <w:r>
              <w:t>Juego de lastre (Rack Ballast Kit)</w:t>
            </w:r>
          </w:p>
        </w:tc>
      </w:tr>
      <w:tr w:rsidR="00B54822" w:rsidRPr="00435240" w:rsidTr="00793072">
        <w:tc>
          <w:tcPr>
            <w:tcW w:w="1998" w:type="dxa"/>
          </w:tcPr>
          <w:p w:rsidR="00B54822" w:rsidRPr="00435240" w:rsidRDefault="00B54822" w:rsidP="00793072">
            <w:pPr>
              <w:spacing w:before="50"/>
              <w:ind w:right="-108"/>
              <w:jc w:val="center"/>
            </w:pPr>
            <w:r w:rsidRPr="3E5019F0">
              <w:t>Otras características del Rack</w:t>
            </w:r>
          </w:p>
        </w:tc>
        <w:tc>
          <w:tcPr>
            <w:tcW w:w="7211" w:type="dxa"/>
            <w:gridSpan w:val="2"/>
          </w:tcPr>
          <w:p w:rsidR="00B54822" w:rsidRDefault="00B54822" w:rsidP="00793072">
            <w:pPr>
              <w:spacing w:before="50"/>
              <w:ind w:right="-108"/>
            </w:pPr>
            <w:r>
              <w:t>Deberá incluir Juego completo de 4 piezas con paneles laterales cerrados</w:t>
            </w:r>
          </w:p>
          <w:p w:rsidR="00B54822" w:rsidRDefault="00B54822" w:rsidP="00793072">
            <w:pPr>
              <w:spacing w:before="50"/>
              <w:ind w:right="-108"/>
            </w:pPr>
            <w:r>
              <w:t>Deberá incluir Juego de Bahias</w:t>
            </w:r>
          </w:p>
          <w:p w:rsidR="00B54822" w:rsidRDefault="00B54822" w:rsidP="00793072">
            <w:pPr>
              <w:spacing w:before="50"/>
              <w:ind w:right="-108"/>
            </w:pPr>
            <w:r>
              <w:t>Deberá incluir llave frontal y puertas traseras</w:t>
            </w:r>
          </w:p>
          <w:p w:rsidR="00B54822" w:rsidRDefault="00B54822" w:rsidP="00793072">
            <w:pPr>
              <w:spacing w:before="50"/>
              <w:ind w:right="-108"/>
            </w:pPr>
            <w:r>
              <w:t>Documentación varia</w:t>
            </w:r>
          </w:p>
          <w:p w:rsidR="00B54822" w:rsidRPr="00435240" w:rsidRDefault="00B54822" w:rsidP="00793072">
            <w:pPr>
              <w:spacing w:before="50"/>
              <w:ind w:right="-108"/>
            </w:pPr>
          </w:p>
        </w:tc>
      </w:tr>
      <w:tr w:rsidR="00B54822" w:rsidRPr="00435240" w:rsidTr="00793072">
        <w:tc>
          <w:tcPr>
            <w:tcW w:w="1998" w:type="dxa"/>
          </w:tcPr>
          <w:p w:rsidR="00B54822" w:rsidRPr="00435240" w:rsidRDefault="00B54822" w:rsidP="00793072">
            <w:pPr>
              <w:spacing w:before="50"/>
              <w:ind w:right="-108"/>
              <w:jc w:val="center"/>
            </w:pPr>
            <w:r>
              <w:lastRenderedPageBreak/>
              <w:t>Servicio de instalación en rack</w:t>
            </w:r>
          </w:p>
        </w:tc>
        <w:tc>
          <w:tcPr>
            <w:tcW w:w="7211" w:type="dxa"/>
            <w:gridSpan w:val="2"/>
          </w:tcPr>
          <w:p w:rsidR="00B54822" w:rsidRPr="00435240" w:rsidRDefault="00B54822" w:rsidP="00793072">
            <w:pPr>
              <w:spacing w:after="60"/>
              <w:jc w:val="both"/>
            </w:pPr>
            <w:r>
              <w:t>Se debe considerar el montaje de los equipos de hiperconvergencia de manera previa en el rack propuesto, y deberá ser de la misma marca del fabricante de la solución completa.</w:t>
            </w:r>
          </w:p>
        </w:tc>
      </w:tr>
      <w:tr w:rsidR="00B54822" w:rsidRPr="00435240" w:rsidTr="00793072">
        <w:tc>
          <w:tcPr>
            <w:tcW w:w="1998" w:type="dxa"/>
          </w:tcPr>
          <w:p w:rsidR="00B54822" w:rsidRPr="00435240" w:rsidRDefault="00B54822" w:rsidP="00793072">
            <w:pPr>
              <w:spacing w:before="50"/>
              <w:ind w:right="-108"/>
              <w:jc w:val="center"/>
            </w:pPr>
            <w:r>
              <w:t>Garantía del Rack</w:t>
            </w:r>
          </w:p>
        </w:tc>
        <w:tc>
          <w:tcPr>
            <w:tcW w:w="7211" w:type="dxa"/>
            <w:gridSpan w:val="2"/>
          </w:tcPr>
          <w:p w:rsidR="00B54822" w:rsidRDefault="00B54822" w:rsidP="00793072">
            <w:pPr>
              <w:shd w:val="clear" w:color="auto" w:fill="FFFFFF" w:themeFill="background1"/>
              <w:spacing w:before="7" w:line="245" w:lineRule="exact"/>
              <w:ind w:right="-108"/>
            </w:pPr>
            <w:r>
              <w:t>La garantía del rack deberá ser de no menos de 10 años, periodo en el cual se podrá hacer reemplazo del equipo dañado.</w:t>
            </w:r>
          </w:p>
          <w:p w:rsidR="00B54822" w:rsidRDefault="00B54822" w:rsidP="00793072">
            <w:pPr>
              <w:shd w:val="clear" w:color="auto" w:fill="FFFFFF"/>
              <w:spacing w:before="7" w:line="245" w:lineRule="exact"/>
              <w:ind w:right="-108"/>
            </w:pPr>
          </w:p>
          <w:p w:rsidR="00B54822" w:rsidRPr="00435240" w:rsidRDefault="00B54822" w:rsidP="00793072">
            <w:pPr>
              <w:shd w:val="clear" w:color="auto" w:fill="FFFFFF" w:themeFill="background1"/>
              <w:spacing w:before="7" w:line="245" w:lineRule="exact"/>
              <w:ind w:right="-108"/>
              <w:rPr>
                <w:highlight w:val="yellow"/>
              </w:rPr>
            </w:pPr>
            <w:r>
              <w:t>Dicho equipamiento deberá ser de la misma marca ofertada que los equipos de hiperconvergencia, rack, y UPS, para garantizar interoperabilidad y entrega en un solo Rack de fábrica.</w:t>
            </w:r>
          </w:p>
        </w:tc>
      </w:tr>
    </w:tbl>
    <w:p w:rsidR="00B54822" w:rsidRDefault="00B54822" w:rsidP="00B54822">
      <w:pPr>
        <w:rPr>
          <w:b/>
        </w:rPr>
      </w:pPr>
    </w:p>
    <w:p w:rsidR="00B54822" w:rsidRDefault="00B54822" w:rsidP="00B54822">
      <w:pPr>
        <w:rPr>
          <w:b/>
        </w:rPr>
      </w:pPr>
      <w:r>
        <w:rPr>
          <w:b/>
        </w:rPr>
        <w:t>UPS</w:t>
      </w:r>
    </w:p>
    <w:p w:rsidR="00B54822" w:rsidRDefault="00B54822" w:rsidP="00B54822">
      <w:pPr>
        <w:rPr>
          <w:b/>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5652"/>
        <w:gridCol w:w="1559"/>
      </w:tblGrid>
      <w:tr w:rsidR="00B54822" w:rsidRPr="00435240" w:rsidTr="00793072">
        <w:trPr>
          <w:trHeight w:val="70"/>
        </w:trPr>
        <w:tc>
          <w:tcPr>
            <w:tcW w:w="1998" w:type="dxa"/>
          </w:tcPr>
          <w:p w:rsidR="00B54822" w:rsidRPr="00435240" w:rsidRDefault="00B54822" w:rsidP="00793072">
            <w:pPr>
              <w:spacing w:before="50"/>
              <w:ind w:right="360"/>
              <w:jc w:val="center"/>
              <w:rPr>
                <w:b/>
              </w:rPr>
            </w:pPr>
          </w:p>
        </w:tc>
        <w:tc>
          <w:tcPr>
            <w:tcW w:w="5652" w:type="dxa"/>
          </w:tcPr>
          <w:p w:rsidR="00B54822" w:rsidRPr="00435240" w:rsidRDefault="00B54822" w:rsidP="00793072">
            <w:pPr>
              <w:spacing w:before="50"/>
              <w:ind w:right="175"/>
              <w:jc w:val="right"/>
              <w:rPr>
                <w:b/>
                <w:bCs/>
              </w:rPr>
            </w:pPr>
            <w:r w:rsidRPr="3E5019F0">
              <w:rPr>
                <w:b/>
                <w:bCs/>
              </w:rPr>
              <w:t>PROGRESIVO</w:t>
            </w:r>
          </w:p>
        </w:tc>
        <w:tc>
          <w:tcPr>
            <w:tcW w:w="1559" w:type="dxa"/>
          </w:tcPr>
          <w:p w:rsidR="00B54822" w:rsidRPr="00435240" w:rsidRDefault="00B54822" w:rsidP="00793072">
            <w:pPr>
              <w:spacing w:before="50"/>
              <w:ind w:right="175"/>
              <w:jc w:val="center"/>
              <w:rPr>
                <w:b/>
                <w:bCs/>
              </w:rPr>
            </w:pPr>
            <w:r>
              <w:rPr>
                <w:b/>
                <w:bCs/>
              </w:rPr>
              <w:t>10.1</w:t>
            </w:r>
          </w:p>
        </w:tc>
      </w:tr>
      <w:tr w:rsidR="00B54822" w:rsidRPr="00435240" w:rsidTr="00793072">
        <w:trPr>
          <w:trHeight w:val="70"/>
        </w:trPr>
        <w:tc>
          <w:tcPr>
            <w:tcW w:w="1998" w:type="dxa"/>
          </w:tcPr>
          <w:p w:rsidR="00B54822" w:rsidRPr="00435240" w:rsidRDefault="00B54822" w:rsidP="00793072">
            <w:pPr>
              <w:spacing w:before="50"/>
              <w:ind w:right="360"/>
              <w:jc w:val="center"/>
              <w:rPr>
                <w:b/>
              </w:rPr>
            </w:pPr>
          </w:p>
        </w:tc>
        <w:tc>
          <w:tcPr>
            <w:tcW w:w="5652" w:type="dxa"/>
          </w:tcPr>
          <w:p w:rsidR="00B54822" w:rsidRPr="00435240" w:rsidRDefault="00B54822" w:rsidP="00793072">
            <w:pPr>
              <w:spacing w:before="50"/>
              <w:ind w:right="175"/>
              <w:jc w:val="right"/>
              <w:rPr>
                <w:b/>
                <w:bCs/>
              </w:rPr>
            </w:pPr>
            <w:r w:rsidRPr="3E5019F0">
              <w:rPr>
                <w:b/>
                <w:bCs/>
              </w:rPr>
              <w:t>CANTIDAD SOLICITADA</w:t>
            </w:r>
          </w:p>
        </w:tc>
        <w:tc>
          <w:tcPr>
            <w:tcW w:w="1559" w:type="dxa"/>
          </w:tcPr>
          <w:p w:rsidR="00B54822" w:rsidRPr="00435240" w:rsidRDefault="00B54822" w:rsidP="00793072">
            <w:pPr>
              <w:spacing w:before="50"/>
              <w:ind w:right="175"/>
              <w:jc w:val="center"/>
              <w:rPr>
                <w:b/>
                <w:bCs/>
              </w:rPr>
            </w:pPr>
            <w:r>
              <w:rPr>
                <w:b/>
                <w:bCs/>
              </w:rPr>
              <w:t>2</w:t>
            </w:r>
          </w:p>
        </w:tc>
      </w:tr>
      <w:tr w:rsidR="00B54822" w:rsidRPr="00435240" w:rsidTr="00793072">
        <w:tc>
          <w:tcPr>
            <w:tcW w:w="1998" w:type="dxa"/>
          </w:tcPr>
          <w:p w:rsidR="00B54822" w:rsidRPr="00435240" w:rsidRDefault="00B54822" w:rsidP="00793072">
            <w:pPr>
              <w:spacing w:before="50"/>
              <w:ind w:right="360"/>
              <w:jc w:val="center"/>
              <w:rPr>
                <w:b/>
                <w:bCs/>
              </w:rPr>
            </w:pPr>
            <w:r w:rsidRPr="3E5019F0">
              <w:rPr>
                <w:b/>
                <w:bCs/>
              </w:rPr>
              <w:t>Componente</w:t>
            </w:r>
          </w:p>
        </w:tc>
        <w:tc>
          <w:tcPr>
            <w:tcW w:w="7211" w:type="dxa"/>
            <w:gridSpan w:val="2"/>
          </w:tcPr>
          <w:p w:rsidR="00B54822" w:rsidRPr="00435240" w:rsidRDefault="00B54822" w:rsidP="00793072">
            <w:pPr>
              <w:spacing w:before="50"/>
              <w:ind w:right="360"/>
              <w:jc w:val="center"/>
            </w:pPr>
            <w:r w:rsidRPr="3E5019F0">
              <w:rPr>
                <w:b/>
                <w:bCs/>
              </w:rPr>
              <w:t>Características</w:t>
            </w:r>
          </w:p>
        </w:tc>
      </w:tr>
      <w:tr w:rsidR="00B54822" w:rsidRPr="00435240" w:rsidTr="00793072">
        <w:tc>
          <w:tcPr>
            <w:tcW w:w="1998" w:type="dxa"/>
          </w:tcPr>
          <w:p w:rsidR="00B54822" w:rsidRDefault="00B54822" w:rsidP="00793072">
            <w:pPr>
              <w:spacing w:before="50"/>
              <w:ind w:right="-43"/>
            </w:pPr>
            <w:r>
              <w:t>Energía UPS x2</w:t>
            </w:r>
          </w:p>
        </w:tc>
        <w:tc>
          <w:tcPr>
            <w:tcW w:w="7211" w:type="dxa"/>
            <w:gridSpan w:val="2"/>
          </w:tcPr>
          <w:p w:rsidR="00B54822" w:rsidRDefault="00B54822" w:rsidP="00793072">
            <w:r>
              <w:t>Se deberá incluir dos (2) UPS de 5KVA previamente montado en el rack propuesto. Deberán ser de la misma marca ofertada.</w:t>
            </w:r>
          </w:p>
        </w:tc>
      </w:tr>
      <w:tr w:rsidR="00B54822" w:rsidRPr="00435240" w:rsidTr="00793072">
        <w:tc>
          <w:tcPr>
            <w:tcW w:w="1998" w:type="dxa"/>
          </w:tcPr>
          <w:p w:rsidR="00B54822" w:rsidRPr="00435240" w:rsidRDefault="00B54822" w:rsidP="00793072">
            <w:pPr>
              <w:spacing w:before="50"/>
              <w:ind w:right="360"/>
              <w:jc w:val="center"/>
            </w:pPr>
            <w:r>
              <w:t>Energía PDU</w:t>
            </w:r>
          </w:p>
        </w:tc>
        <w:tc>
          <w:tcPr>
            <w:tcW w:w="7211" w:type="dxa"/>
            <w:gridSpan w:val="2"/>
          </w:tcPr>
          <w:p w:rsidR="00B54822" w:rsidRPr="00435240" w:rsidRDefault="00B54822" w:rsidP="00793072">
            <w:pPr>
              <w:spacing w:before="50"/>
              <w:ind w:right="-108"/>
            </w:pPr>
            <w:r>
              <w:t>Se deberá incluir 2 PDU de 4.9kVA con conector L6-30P 24A/208V, 36 Outlets C13, 6 outlet C19 en Vertical, a conectarse al UPS. Dichos PDU deberán ser de la misma marca ofertada.</w:t>
            </w:r>
          </w:p>
        </w:tc>
      </w:tr>
      <w:tr w:rsidR="00B54822" w:rsidRPr="00435240" w:rsidTr="00793072">
        <w:tc>
          <w:tcPr>
            <w:tcW w:w="1998" w:type="dxa"/>
          </w:tcPr>
          <w:p w:rsidR="00B54822" w:rsidRPr="00435240" w:rsidRDefault="00B54822" w:rsidP="00793072">
            <w:pPr>
              <w:spacing w:before="50"/>
              <w:ind w:right="-43"/>
            </w:pPr>
            <w:r>
              <w:t>Conectores y características de UPS</w:t>
            </w:r>
          </w:p>
        </w:tc>
        <w:tc>
          <w:tcPr>
            <w:tcW w:w="7211" w:type="dxa"/>
            <w:gridSpan w:val="2"/>
          </w:tcPr>
          <w:p w:rsidR="00B54822" w:rsidRDefault="00B54822" w:rsidP="00793072">
            <w:r>
              <w:t>Deberá incluir 2 segmentos de carga en la siguiente distribución:</w:t>
            </w:r>
          </w:p>
          <w:p w:rsidR="00B54822" w:rsidRDefault="00B54822" w:rsidP="00793072"/>
          <w:p w:rsidR="00B54822" w:rsidRDefault="00B54822" w:rsidP="00793072">
            <w:r>
              <w:t>Segmento de carga 1 controlador de circuito (circuit breaker) manejando los conectores C19 y C13.</w:t>
            </w:r>
          </w:p>
          <w:p w:rsidR="00B54822" w:rsidRDefault="00B54822" w:rsidP="00793072">
            <w:r>
              <w:t xml:space="preserve">Segmento de carga 1, dos receptáculos IEC-320-C19, dos receptáculos IEC-320-C13 </w:t>
            </w:r>
          </w:p>
          <w:p w:rsidR="00B54822" w:rsidRDefault="00B54822" w:rsidP="00793072">
            <w:r>
              <w:t xml:space="preserve">Segmento de carga 2, dos receptáculos IEC-320-C19, dos receptáculos IEC-320-C13 </w:t>
            </w:r>
          </w:p>
          <w:p w:rsidR="00B54822" w:rsidRDefault="00B54822" w:rsidP="00793072"/>
          <w:p w:rsidR="00B54822" w:rsidRDefault="00B54822" w:rsidP="00793072">
            <w:r>
              <w:t>Otras características a incluir:</w:t>
            </w:r>
          </w:p>
          <w:p w:rsidR="00B54822" w:rsidRDefault="00B54822" w:rsidP="00793072"/>
          <w:p w:rsidR="00B54822" w:rsidRDefault="00B54822" w:rsidP="00793072">
            <w:r>
              <w:t>Puerto para apagado remoto de emergencia. </w:t>
            </w:r>
          </w:p>
          <w:p w:rsidR="00B54822" w:rsidRDefault="00B54822" w:rsidP="00793072">
            <w:r>
              <w:t xml:space="preserve">Puerto USB </w:t>
            </w:r>
          </w:p>
          <w:p w:rsidR="00B54822" w:rsidRDefault="00B54822" w:rsidP="00793072">
            <w:r>
              <w:t>Puerto Serial</w:t>
            </w:r>
          </w:p>
          <w:p w:rsidR="00B54822" w:rsidRDefault="00B54822" w:rsidP="00793072">
            <w:r>
              <w:t>Módulo de administración por Red (puerto RJ-45)</w:t>
            </w:r>
          </w:p>
          <w:p w:rsidR="00B54822" w:rsidRDefault="00B54822" w:rsidP="00793072">
            <w:r>
              <w:t>Tornillo de unión de tierra</w:t>
            </w:r>
          </w:p>
          <w:p w:rsidR="00B54822" w:rsidRDefault="00B54822" w:rsidP="00793072">
            <w:r>
              <w:t>Cable de poder con NEMA L6-30 plug</w:t>
            </w:r>
          </w:p>
          <w:p w:rsidR="00B54822" w:rsidRDefault="00B54822" w:rsidP="00793072">
            <w:r>
              <w:t>1 contacto (output) NEMA L6-30R receptáculo asociado con el segmento de carga 1</w:t>
            </w:r>
          </w:p>
          <w:p w:rsidR="00B54822" w:rsidRDefault="00B54822" w:rsidP="00793072"/>
          <w:p w:rsidR="00B54822" w:rsidRDefault="00B54822" w:rsidP="00793072">
            <w:r>
              <w:t>5000VA/4500 Watts de poder</w:t>
            </w:r>
          </w:p>
          <w:p w:rsidR="00B54822" w:rsidRDefault="00B54822" w:rsidP="00793072">
            <w:r>
              <w:t>3U de rack</w:t>
            </w:r>
          </w:p>
          <w:p w:rsidR="00B54822" w:rsidRDefault="00B54822" w:rsidP="00793072">
            <w:r>
              <w:t>Batería hot-swap</w:t>
            </w:r>
          </w:p>
          <w:p w:rsidR="00B54822" w:rsidRPr="00435240" w:rsidRDefault="00B54822" w:rsidP="00793072"/>
        </w:tc>
      </w:tr>
      <w:tr w:rsidR="00B54822" w:rsidRPr="00435240" w:rsidTr="00793072">
        <w:tc>
          <w:tcPr>
            <w:tcW w:w="1998" w:type="dxa"/>
          </w:tcPr>
          <w:p w:rsidR="00B54822" w:rsidRPr="00435240" w:rsidRDefault="00B54822" w:rsidP="00793072">
            <w:pPr>
              <w:spacing w:before="50"/>
              <w:ind w:right="-108"/>
              <w:jc w:val="center"/>
            </w:pPr>
            <w:r w:rsidRPr="3E5019F0">
              <w:lastRenderedPageBreak/>
              <w:t>Módulo de administración del UPS</w:t>
            </w:r>
          </w:p>
        </w:tc>
        <w:tc>
          <w:tcPr>
            <w:tcW w:w="7211" w:type="dxa"/>
            <w:gridSpan w:val="2"/>
          </w:tcPr>
          <w:p w:rsidR="00B54822" w:rsidRPr="00435240" w:rsidRDefault="00B54822" w:rsidP="00793072">
            <w:pPr>
              <w:spacing w:before="50"/>
              <w:ind w:right="-108"/>
            </w:pPr>
            <w:r>
              <w:t xml:space="preserve">Se debe incluir 1 l Módulo de red del UPS, que permita a los administradores de red monitorear de manera remota los UPS. Debe proporcionar funcionalidad de SNMP, incluidos alertas de eventos de energía, diagnósticos de energía de la red eléctrica, reinicio y prueba remoto de UPS. Utilizado un software propio de la marca, u otro software de gestión de red compatible con SNMP, los problemas relacionados con la red de alimentación y descubrirlos y apoyar en la solución. </w:t>
            </w:r>
          </w:p>
        </w:tc>
      </w:tr>
      <w:tr w:rsidR="00B54822" w:rsidRPr="00435240" w:rsidTr="00793072">
        <w:tc>
          <w:tcPr>
            <w:tcW w:w="1998" w:type="dxa"/>
          </w:tcPr>
          <w:p w:rsidR="00B54822" w:rsidRDefault="00B54822" w:rsidP="00793072">
            <w:pPr>
              <w:spacing w:before="50"/>
              <w:ind w:right="-108"/>
              <w:jc w:val="center"/>
            </w:pPr>
            <w:r>
              <w:t>Garantía y soporte del UPS</w:t>
            </w:r>
          </w:p>
        </w:tc>
        <w:tc>
          <w:tcPr>
            <w:tcW w:w="7211" w:type="dxa"/>
            <w:gridSpan w:val="2"/>
          </w:tcPr>
          <w:p w:rsidR="00B54822" w:rsidRPr="000E2728" w:rsidRDefault="00B54822" w:rsidP="00793072">
            <w:pPr>
              <w:shd w:val="clear" w:color="auto" w:fill="FFFFFF" w:themeFill="background1"/>
              <w:spacing w:before="7" w:line="245" w:lineRule="exact"/>
              <w:ind w:right="-108"/>
            </w:pPr>
            <w:r>
              <w:t>El UPS debe tener soporte y garantía por parte del fabricante por 3 años con atención 24x7 y 12 horas en tipo de resolución para algún problema o reemplazo de hardware.</w:t>
            </w:r>
          </w:p>
        </w:tc>
      </w:tr>
    </w:tbl>
    <w:p w:rsidR="00B54822" w:rsidRDefault="00B54822" w:rsidP="00B54822">
      <w:pPr>
        <w:rPr>
          <w:b/>
          <w:bCs/>
          <w:color w:val="000000" w:themeColor="text1"/>
        </w:rPr>
      </w:pPr>
    </w:p>
    <w:p w:rsidR="00B54822" w:rsidRDefault="00B54822" w:rsidP="00B54822">
      <w:pPr>
        <w:rPr>
          <w:b/>
          <w:bCs/>
        </w:rPr>
      </w:pPr>
      <w:r w:rsidRPr="3E5019F0">
        <w:rPr>
          <w:b/>
          <w:bCs/>
          <w:color w:val="000000" w:themeColor="text1"/>
        </w:rPr>
        <w:t>NODOS DE HIPERCONVERGENCIA SITIO</w:t>
      </w:r>
      <w:r>
        <w:rPr>
          <w:b/>
          <w:bCs/>
          <w:color w:val="000000" w:themeColor="text1"/>
        </w:rPr>
        <w:t xml:space="preserve"> COMPUTO</w:t>
      </w:r>
      <w:r w:rsidRPr="3E5019F0">
        <w:rPr>
          <w:b/>
          <w:bCs/>
          <w:color w:val="000000" w:themeColor="text1"/>
        </w:rPr>
        <w:t xml:space="preserve"> PRINCIPAL</w:t>
      </w:r>
    </w:p>
    <w:p w:rsidR="00B54822" w:rsidRDefault="00B54822" w:rsidP="00B54822">
      <w:pPr>
        <w:rPr>
          <w:b/>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9"/>
        <w:gridCol w:w="5363"/>
        <w:gridCol w:w="1497"/>
      </w:tblGrid>
      <w:tr w:rsidR="00B54822" w:rsidRPr="00435240" w:rsidTr="00793072">
        <w:trPr>
          <w:trHeight w:val="70"/>
        </w:trPr>
        <w:tc>
          <w:tcPr>
            <w:tcW w:w="2211" w:type="dxa"/>
          </w:tcPr>
          <w:p w:rsidR="00B54822" w:rsidRPr="00435240" w:rsidRDefault="00B54822" w:rsidP="00793072">
            <w:pPr>
              <w:spacing w:before="50"/>
              <w:ind w:right="360"/>
              <w:jc w:val="center"/>
              <w:rPr>
                <w:b/>
              </w:rPr>
            </w:pPr>
          </w:p>
        </w:tc>
        <w:tc>
          <w:tcPr>
            <w:tcW w:w="5484" w:type="dxa"/>
          </w:tcPr>
          <w:p w:rsidR="00B54822" w:rsidRPr="00435240" w:rsidRDefault="00B54822" w:rsidP="00793072">
            <w:pPr>
              <w:spacing w:before="50"/>
              <w:ind w:right="175"/>
              <w:jc w:val="right"/>
              <w:rPr>
                <w:b/>
                <w:bCs/>
              </w:rPr>
            </w:pPr>
            <w:r>
              <w:rPr>
                <w:b/>
                <w:bCs/>
              </w:rPr>
              <w:t>PROGRESIVO</w:t>
            </w:r>
          </w:p>
        </w:tc>
        <w:tc>
          <w:tcPr>
            <w:tcW w:w="1514" w:type="dxa"/>
          </w:tcPr>
          <w:p w:rsidR="00B54822" w:rsidRPr="00435240" w:rsidRDefault="00B54822" w:rsidP="00793072">
            <w:pPr>
              <w:spacing w:before="50"/>
              <w:ind w:right="175"/>
              <w:jc w:val="center"/>
              <w:rPr>
                <w:b/>
                <w:bCs/>
              </w:rPr>
            </w:pPr>
            <w:r>
              <w:rPr>
                <w:b/>
                <w:bCs/>
              </w:rPr>
              <w:t>10.2</w:t>
            </w:r>
          </w:p>
        </w:tc>
      </w:tr>
      <w:tr w:rsidR="00B54822" w:rsidRPr="00435240" w:rsidTr="00793072">
        <w:trPr>
          <w:trHeight w:val="70"/>
        </w:trPr>
        <w:tc>
          <w:tcPr>
            <w:tcW w:w="2211" w:type="dxa"/>
          </w:tcPr>
          <w:p w:rsidR="00B54822" w:rsidRPr="00435240" w:rsidRDefault="00B54822" w:rsidP="00793072">
            <w:pPr>
              <w:spacing w:before="50"/>
              <w:ind w:right="360"/>
              <w:jc w:val="center"/>
              <w:rPr>
                <w:b/>
              </w:rPr>
            </w:pPr>
          </w:p>
        </w:tc>
        <w:tc>
          <w:tcPr>
            <w:tcW w:w="5484" w:type="dxa"/>
          </w:tcPr>
          <w:p w:rsidR="00B54822" w:rsidRPr="00435240" w:rsidRDefault="00B54822" w:rsidP="00793072">
            <w:pPr>
              <w:spacing w:before="50"/>
              <w:ind w:right="175"/>
              <w:jc w:val="right"/>
              <w:rPr>
                <w:b/>
                <w:bCs/>
              </w:rPr>
            </w:pPr>
            <w:r w:rsidRPr="3E5019F0">
              <w:rPr>
                <w:b/>
                <w:bCs/>
              </w:rPr>
              <w:t>CANTIDAD SOLICITADA</w:t>
            </w:r>
          </w:p>
        </w:tc>
        <w:tc>
          <w:tcPr>
            <w:tcW w:w="1514" w:type="dxa"/>
          </w:tcPr>
          <w:p w:rsidR="00B54822" w:rsidRPr="00435240" w:rsidRDefault="00B54822" w:rsidP="00793072">
            <w:pPr>
              <w:spacing w:before="50"/>
              <w:ind w:right="175"/>
              <w:jc w:val="center"/>
              <w:rPr>
                <w:b/>
                <w:bCs/>
              </w:rPr>
            </w:pPr>
            <w:r w:rsidRPr="3E5019F0">
              <w:rPr>
                <w:b/>
                <w:bCs/>
              </w:rPr>
              <w:t>2 Nodos</w:t>
            </w:r>
          </w:p>
        </w:tc>
      </w:tr>
      <w:tr w:rsidR="00B54822" w:rsidRPr="00435240" w:rsidTr="00793072">
        <w:tc>
          <w:tcPr>
            <w:tcW w:w="2211" w:type="dxa"/>
          </w:tcPr>
          <w:p w:rsidR="00B54822" w:rsidRPr="00435240" w:rsidRDefault="00B54822" w:rsidP="00793072">
            <w:pPr>
              <w:spacing w:before="50"/>
              <w:ind w:right="360"/>
              <w:jc w:val="center"/>
              <w:rPr>
                <w:b/>
                <w:bCs/>
              </w:rPr>
            </w:pPr>
            <w:r w:rsidRPr="3E5019F0">
              <w:rPr>
                <w:b/>
                <w:bCs/>
              </w:rPr>
              <w:t>Componente</w:t>
            </w:r>
          </w:p>
        </w:tc>
        <w:tc>
          <w:tcPr>
            <w:tcW w:w="6998" w:type="dxa"/>
            <w:gridSpan w:val="2"/>
          </w:tcPr>
          <w:p w:rsidR="00B54822" w:rsidRPr="00435240" w:rsidRDefault="00B54822" w:rsidP="00793072">
            <w:pPr>
              <w:spacing w:before="50"/>
              <w:ind w:right="360"/>
              <w:jc w:val="center"/>
            </w:pPr>
            <w:r w:rsidRPr="3E5019F0">
              <w:rPr>
                <w:b/>
                <w:bCs/>
              </w:rPr>
              <w:t>Características</w:t>
            </w:r>
          </w:p>
        </w:tc>
      </w:tr>
      <w:tr w:rsidR="00B54822" w:rsidRPr="00435240" w:rsidTr="00793072">
        <w:tc>
          <w:tcPr>
            <w:tcW w:w="2211" w:type="dxa"/>
          </w:tcPr>
          <w:p w:rsidR="00B54822" w:rsidRPr="00435240" w:rsidRDefault="00B54822" w:rsidP="00793072">
            <w:pPr>
              <w:spacing w:before="50"/>
              <w:ind w:right="360"/>
              <w:jc w:val="center"/>
            </w:pPr>
            <w:r w:rsidRPr="3E5019F0">
              <w:rPr>
                <w:color w:val="000000" w:themeColor="text1"/>
              </w:rPr>
              <w:t>Nodos de hiperconvergencia (HC)</w:t>
            </w:r>
          </w:p>
        </w:tc>
        <w:tc>
          <w:tcPr>
            <w:tcW w:w="6998" w:type="dxa"/>
            <w:gridSpan w:val="2"/>
            <w:vAlign w:val="center"/>
          </w:tcPr>
          <w:p w:rsidR="00B54822" w:rsidRPr="00296DF7" w:rsidRDefault="00B54822" w:rsidP="00793072">
            <w:pPr>
              <w:jc w:val="both"/>
              <w:rPr>
                <w:color w:val="000000" w:themeColor="text1"/>
              </w:rPr>
            </w:pPr>
            <w:r w:rsidRPr="3E5019F0">
              <w:rPr>
                <w:color w:val="000000" w:themeColor="text1"/>
              </w:rPr>
              <w:t>Cada nodo de HC tener las siguientes características:</w:t>
            </w:r>
          </w:p>
          <w:p w:rsidR="00B54822" w:rsidRPr="00445EE3" w:rsidRDefault="00B54822" w:rsidP="00B54822">
            <w:pPr>
              <w:numPr>
                <w:ilvl w:val="0"/>
                <w:numId w:val="49"/>
              </w:numPr>
              <w:jc w:val="both"/>
              <w:rPr>
                <w:color w:val="000000" w:themeColor="text1"/>
                <w:lang w:val="es-CO"/>
              </w:rPr>
            </w:pPr>
            <w:r w:rsidRPr="3E5019F0">
              <w:rPr>
                <w:color w:val="000000" w:themeColor="text1"/>
              </w:rPr>
              <w:t xml:space="preserve">Dos (2) procesadores </w:t>
            </w:r>
            <w:r w:rsidRPr="3E5019F0">
              <w:rPr>
                <w:color w:val="000000" w:themeColor="text1"/>
                <w:lang w:val="es-CO"/>
              </w:rPr>
              <w:t>Intel Xeon-Silver 4116 2.1GHz/12-core/85W</w:t>
            </w:r>
          </w:p>
          <w:p w:rsidR="00B54822" w:rsidRPr="00445EE3" w:rsidRDefault="00B54822" w:rsidP="00B54822">
            <w:pPr>
              <w:numPr>
                <w:ilvl w:val="0"/>
                <w:numId w:val="49"/>
              </w:numPr>
              <w:jc w:val="both"/>
              <w:rPr>
                <w:color w:val="000000" w:themeColor="text1"/>
                <w:lang w:val="es-CO"/>
              </w:rPr>
            </w:pPr>
            <w:r w:rsidRPr="3E5019F0">
              <w:rPr>
                <w:color w:val="000000" w:themeColor="text1"/>
                <w:lang w:val="es-CO"/>
              </w:rPr>
              <w:t>384 GB RAM DDR4</w:t>
            </w:r>
          </w:p>
          <w:p w:rsidR="00B54822" w:rsidRDefault="00B54822" w:rsidP="00B54822">
            <w:pPr>
              <w:numPr>
                <w:ilvl w:val="0"/>
                <w:numId w:val="49"/>
              </w:numPr>
              <w:jc w:val="both"/>
              <w:rPr>
                <w:color w:val="000000" w:themeColor="text1"/>
                <w:lang w:val="es-CO"/>
              </w:rPr>
            </w:pPr>
            <w:r w:rsidRPr="3E5019F0">
              <w:rPr>
                <w:color w:val="000000" w:themeColor="text1"/>
                <w:lang w:val="es-CO"/>
              </w:rPr>
              <w:t>Cinco (5) Discos x 1.92TB SSD</w:t>
            </w:r>
          </w:p>
          <w:p w:rsidR="00B54822" w:rsidRDefault="00B54822" w:rsidP="00B54822">
            <w:pPr>
              <w:numPr>
                <w:ilvl w:val="0"/>
                <w:numId w:val="49"/>
              </w:numPr>
              <w:jc w:val="both"/>
              <w:rPr>
                <w:color w:val="000000" w:themeColor="text1"/>
                <w:lang w:val="es-419"/>
              </w:rPr>
            </w:pPr>
            <w:r w:rsidRPr="3E5019F0">
              <w:rPr>
                <w:color w:val="000000" w:themeColor="text1"/>
                <w:lang w:val="es-419"/>
              </w:rPr>
              <w:t>Dos (2) x Dual Port 10GbE SFP+.</w:t>
            </w:r>
          </w:p>
          <w:p w:rsidR="00B54822" w:rsidRPr="00C7512B" w:rsidRDefault="00B54822" w:rsidP="00B54822">
            <w:pPr>
              <w:numPr>
                <w:ilvl w:val="0"/>
                <w:numId w:val="49"/>
              </w:numPr>
              <w:jc w:val="both"/>
              <w:rPr>
                <w:color w:val="000000" w:themeColor="text1"/>
                <w:lang w:val="es-419"/>
              </w:rPr>
            </w:pPr>
            <w:r w:rsidRPr="3E5019F0">
              <w:rPr>
                <w:color w:val="000000" w:themeColor="text1"/>
                <w:lang w:val="es-419"/>
              </w:rPr>
              <w:t xml:space="preserve">1 x 2 puertos Fibre Channel HBA 16Gb </w:t>
            </w:r>
          </w:p>
          <w:p w:rsidR="00B54822" w:rsidRPr="00296DF7" w:rsidRDefault="00B54822" w:rsidP="00B54822">
            <w:pPr>
              <w:numPr>
                <w:ilvl w:val="0"/>
                <w:numId w:val="49"/>
              </w:numPr>
              <w:jc w:val="both"/>
              <w:rPr>
                <w:color w:val="000000" w:themeColor="text1"/>
              </w:rPr>
            </w:pPr>
            <w:r w:rsidRPr="3E5019F0">
              <w:rPr>
                <w:color w:val="000000" w:themeColor="text1"/>
              </w:rPr>
              <w:t>Fuente de poder redundante de 1600W con sus cables de poder y Patch Cord.</w:t>
            </w:r>
          </w:p>
          <w:p w:rsidR="00B54822" w:rsidRPr="00435240" w:rsidRDefault="00B54822" w:rsidP="00793072">
            <w:pPr>
              <w:spacing w:before="50"/>
              <w:ind w:right="-108"/>
            </w:pPr>
            <w:r w:rsidRPr="3E5019F0">
              <w:rPr>
                <w:color w:val="000000" w:themeColor="text1"/>
              </w:rPr>
              <w:t>Soporte 3 años 7x24 con tiempo de reparación en 12h en modalidad de monitoreo 24x7 proactivo por parte del fabricante, quien deberá valerse de una herramienta propia de monitoreo y para atención de primera respuesta.</w:t>
            </w:r>
          </w:p>
        </w:tc>
      </w:tr>
      <w:tr w:rsidR="00B54822" w:rsidRPr="00435240" w:rsidTr="00793072">
        <w:tc>
          <w:tcPr>
            <w:tcW w:w="2211" w:type="dxa"/>
          </w:tcPr>
          <w:p w:rsidR="00B54822" w:rsidRPr="00435240" w:rsidRDefault="00B54822" w:rsidP="00793072">
            <w:pPr>
              <w:shd w:val="clear" w:color="auto" w:fill="FFFFFF" w:themeFill="background1"/>
              <w:ind w:left="36"/>
              <w:jc w:val="center"/>
            </w:pPr>
            <w:r>
              <w:t>Software</w:t>
            </w:r>
          </w:p>
        </w:tc>
        <w:tc>
          <w:tcPr>
            <w:tcW w:w="6998" w:type="dxa"/>
            <w:gridSpan w:val="2"/>
          </w:tcPr>
          <w:p w:rsidR="00B54822" w:rsidRPr="00C70BD1" w:rsidRDefault="00B54822" w:rsidP="00793072">
            <w:pPr>
              <w:jc w:val="both"/>
              <w:rPr>
                <w:color w:val="000000" w:themeColor="text1"/>
              </w:rPr>
            </w:pPr>
            <w:r w:rsidRPr="3E5019F0">
              <w:rPr>
                <w:color w:val="000000" w:themeColor="text1"/>
              </w:rPr>
              <w:t>El Licitante deberá ofertar una solución de virtualización que cumpla con los requerimientos de la entidad. Esta debe tener las siguientes características:</w:t>
            </w:r>
          </w:p>
          <w:p w:rsidR="00B54822" w:rsidRDefault="00B54822" w:rsidP="00793072">
            <w:pPr>
              <w:ind w:left="720"/>
              <w:jc w:val="both"/>
              <w:rPr>
                <w:color w:val="000000" w:themeColor="text1"/>
              </w:rPr>
            </w:pPr>
            <w:r w:rsidRPr="3E5019F0">
              <w:rPr>
                <w:color w:val="000000" w:themeColor="text1"/>
              </w:rPr>
              <w:t>Cuatro (4) licencias de Software de virtualización para un total de 4 sockets físicos para hypervisor de virtualización VMware vSphere Enterprise Plus con alta disponibilidad.</w:t>
            </w:r>
          </w:p>
          <w:p w:rsidR="00B54822" w:rsidRPr="00C70BD1" w:rsidRDefault="00B54822" w:rsidP="00793072">
            <w:pPr>
              <w:ind w:left="720"/>
              <w:jc w:val="both"/>
              <w:rPr>
                <w:color w:val="000000" w:themeColor="text1"/>
              </w:rPr>
            </w:pPr>
            <w:r w:rsidRPr="3E5019F0">
              <w:rPr>
                <w:color w:val="000000" w:themeColor="text1"/>
              </w:rPr>
              <w:t>Uno (1) licencia de Software de administración de virtualización VMware vCenter Server Std</w:t>
            </w:r>
          </w:p>
          <w:p w:rsidR="00B54822" w:rsidRDefault="00B54822" w:rsidP="00793072">
            <w:pPr>
              <w:shd w:val="clear" w:color="auto" w:fill="FFFFFF" w:themeFill="background1"/>
              <w:spacing w:line="230" w:lineRule="exact"/>
              <w:ind w:right="29"/>
              <w:rPr>
                <w:color w:val="000000" w:themeColor="text1"/>
              </w:rPr>
            </w:pPr>
            <w:r w:rsidRPr="3E5019F0">
              <w:rPr>
                <w:color w:val="000000" w:themeColor="text1"/>
              </w:rPr>
              <w:t>Soporte de software 3 años 7x24 para las licencias de virtualización.</w:t>
            </w:r>
          </w:p>
          <w:p w:rsidR="00B54822" w:rsidRDefault="00B54822" w:rsidP="00793072">
            <w:pPr>
              <w:shd w:val="clear" w:color="auto" w:fill="FFFFFF"/>
              <w:spacing w:line="230" w:lineRule="exact"/>
              <w:ind w:right="29"/>
              <w:rPr>
                <w:color w:val="000000"/>
              </w:rPr>
            </w:pPr>
          </w:p>
          <w:p w:rsidR="00B54822" w:rsidRPr="00435240" w:rsidRDefault="00B54822" w:rsidP="00793072">
            <w:pPr>
              <w:shd w:val="clear" w:color="auto" w:fill="FFFFFF" w:themeFill="background1"/>
              <w:spacing w:line="230" w:lineRule="exact"/>
              <w:ind w:right="29"/>
            </w:pPr>
            <w:r w:rsidRPr="3E5019F0">
              <w:rPr>
                <w:color w:val="000000" w:themeColor="text1"/>
              </w:rPr>
              <w:t>Licenciamiento de Windows Server Data Center para cada nodo.</w:t>
            </w:r>
          </w:p>
        </w:tc>
      </w:tr>
      <w:tr w:rsidR="00B54822" w:rsidRPr="00435240" w:rsidTr="00793072">
        <w:tc>
          <w:tcPr>
            <w:tcW w:w="2211" w:type="dxa"/>
          </w:tcPr>
          <w:p w:rsidR="00B54822" w:rsidRPr="00435240" w:rsidRDefault="00B54822" w:rsidP="00793072">
            <w:pPr>
              <w:shd w:val="clear" w:color="auto" w:fill="FFFFFF" w:themeFill="background1"/>
              <w:ind w:left="36"/>
              <w:jc w:val="center"/>
            </w:pPr>
            <w:r>
              <w:t>Servicios</w:t>
            </w:r>
          </w:p>
        </w:tc>
        <w:tc>
          <w:tcPr>
            <w:tcW w:w="6998" w:type="dxa"/>
            <w:gridSpan w:val="2"/>
            <w:vAlign w:val="center"/>
          </w:tcPr>
          <w:p w:rsidR="00B54822" w:rsidRPr="00C70BD1" w:rsidRDefault="00B54822" w:rsidP="00793072">
            <w:pPr>
              <w:jc w:val="both"/>
              <w:rPr>
                <w:color w:val="000000" w:themeColor="text1"/>
              </w:rPr>
            </w:pPr>
            <w:r w:rsidRPr="3E5019F0">
              <w:rPr>
                <w:color w:val="000000" w:themeColor="text1"/>
              </w:rPr>
              <w:t xml:space="preserve">Servicios de despliegue de los nodos de hiperconvergencia, instalación de solución de virtualización con parametrización y puesta a punto y migración de las máquinas virtuales desde el entorno de virtualización actual al propuesto, la CONVOCANTE proporcionará el listado de las máquinas virtuales a migrarse y las características </w:t>
            </w:r>
            <w:r w:rsidRPr="3E5019F0">
              <w:rPr>
                <w:color w:val="000000" w:themeColor="text1"/>
              </w:rPr>
              <w:lastRenderedPageBreak/>
              <w:t>básicas de cada una, así como un diagrama de conexión a nivel de storage y cómputo. Esta migración se debe hacer a nivel de máquinas virtuales, sin tener que realizar reinstalación de sistemas operativos, ni entornos de base de datos, ni aplicaciones, ni parametrización de usuarios desde cero.</w:t>
            </w:r>
          </w:p>
          <w:p w:rsidR="00B54822" w:rsidRPr="00435240" w:rsidRDefault="00B54822" w:rsidP="00793072">
            <w:pPr>
              <w:shd w:val="clear" w:color="auto" w:fill="FFFFFF" w:themeFill="background1"/>
              <w:spacing w:line="230" w:lineRule="exact"/>
              <w:ind w:right="29"/>
            </w:pPr>
            <w:r w:rsidRPr="3E5019F0">
              <w:rPr>
                <w:color w:val="000000" w:themeColor="text1"/>
              </w:rPr>
              <w:t>Así mismo, se solicita configurar las políticas de backup y reglas para estas máquinas virtuales  acorde a lo especificado por la CONVOCANTE</w:t>
            </w:r>
          </w:p>
        </w:tc>
      </w:tr>
      <w:tr w:rsidR="00B54822" w:rsidRPr="00435240" w:rsidTr="00793072">
        <w:tc>
          <w:tcPr>
            <w:tcW w:w="2211" w:type="dxa"/>
          </w:tcPr>
          <w:p w:rsidR="00B54822" w:rsidRPr="00435240" w:rsidRDefault="00B54822" w:rsidP="00793072">
            <w:pPr>
              <w:spacing w:before="50"/>
              <w:ind w:right="360"/>
              <w:jc w:val="center"/>
            </w:pPr>
            <w:r>
              <w:lastRenderedPageBreak/>
              <w:t>Certificaciones</w:t>
            </w:r>
          </w:p>
        </w:tc>
        <w:tc>
          <w:tcPr>
            <w:tcW w:w="6998" w:type="dxa"/>
            <w:gridSpan w:val="2"/>
          </w:tcPr>
          <w:p w:rsidR="00B54822" w:rsidRPr="00435240" w:rsidRDefault="00B54822" w:rsidP="00793072">
            <w:pPr>
              <w:spacing w:before="50"/>
              <w:ind w:right="-108"/>
            </w:pPr>
            <w:bookmarkStart w:id="1" w:name="_Hlk507435087"/>
            <w:r w:rsidRPr="3E5019F0">
              <w:rPr>
                <w:color w:val="000000" w:themeColor="text1"/>
              </w:rPr>
              <w:t>El Licitante debe estar certificado por el fabricante   en la solución de Hiperconvergencia ofrecida   para entregar los servicios de instalación y soporte de esta.</w:t>
            </w:r>
            <w:bookmarkEnd w:id="1"/>
          </w:p>
        </w:tc>
      </w:tr>
    </w:tbl>
    <w:p w:rsidR="00B54822" w:rsidRDefault="00B54822" w:rsidP="00B54822">
      <w:pPr>
        <w:rPr>
          <w:b/>
        </w:rPr>
      </w:pPr>
    </w:p>
    <w:p w:rsidR="00B54822" w:rsidRDefault="00B54822" w:rsidP="00B54822">
      <w:pPr>
        <w:rPr>
          <w:b/>
        </w:rPr>
      </w:pPr>
    </w:p>
    <w:p w:rsidR="00B54822" w:rsidRDefault="00B54822" w:rsidP="00B54822">
      <w:pPr>
        <w:rPr>
          <w:b/>
          <w:bCs/>
        </w:rPr>
      </w:pPr>
      <w:r w:rsidRPr="3E5019F0">
        <w:rPr>
          <w:b/>
          <w:bCs/>
          <w:color w:val="000000" w:themeColor="text1"/>
        </w:rPr>
        <w:t>NODOS DE HIPERCONVERGENCIA SITIO ALTERNO</w:t>
      </w:r>
    </w:p>
    <w:p w:rsidR="00B54822" w:rsidRDefault="00B54822" w:rsidP="00B54822">
      <w:pPr>
        <w:rPr>
          <w:b/>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9"/>
        <w:gridCol w:w="5366"/>
        <w:gridCol w:w="1494"/>
      </w:tblGrid>
      <w:tr w:rsidR="00B54822" w:rsidRPr="00435240" w:rsidTr="00793072">
        <w:trPr>
          <w:trHeight w:val="70"/>
        </w:trPr>
        <w:tc>
          <w:tcPr>
            <w:tcW w:w="2211" w:type="dxa"/>
          </w:tcPr>
          <w:p w:rsidR="00B54822" w:rsidRPr="00435240" w:rsidRDefault="00B54822" w:rsidP="00793072">
            <w:pPr>
              <w:spacing w:before="50"/>
              <w:ind w:right="360"/>
              <w:jc w:val="center"/>
              <w:rPr>
                <w:b/>
              </w:rPr>
            </w:pPr>
          </w:p>
        </w:tc>
        <w:tc>
          <w:tcPr>
            <w:tcW w:w="5484" w:type="dxa"/>
          </w:tcPr>
          <w:p w:rsidR="00B54822" w:rsidRPr="00435240" w:rsidRDefault="00B54822" w:rsidP="00793072">
            <w:pPr>
              <w:spacing w:before="50"/>
              <w:ind w:right="175"/>
              <w:jc w:val="right"/>
              <w:rPr>
                <w:b/>
                <w:bCs/>
              </w:rPr>
            </w:pPr>
            <w:r w:rsidRPr="3E5019F0">
              <w:rPr>
                <w:b/>
                <w:bCs/>
              </w:rPr>
              <w:t>PROGRESIVO</w:t>
            </w:r>
          </w:p>
        </w:tc>
        <w:tc>
          <w:tcPr>
            <w:tcW w:w="1514" w:type="dxa"/>
          </w:tcPr>
          <w:p w:rsidR="00B54822" w:rsidRPr="00435240" w:rsidRDefault="00B54822" w:rsidP="00793072">
            <w:pPr>
              <w:spacing w:before="50"/>
              <w:ind w:right="175"/>
              <w:jc w:val="center"/>
              <w:rPr>
                <w:b/>
                <w:bCs/>
              </w:rPr>
            </w:pPr>
            <w:r>
              <w:rPr>
                <w:b/>
                <w:bCs/>
              </w:rPr>
              <w:t>10.3</w:t>
            </w:r>
          </w:p>
        </w:tc>
      </w:tr>
      <w:tr w:rsidR="00B54822" w:rsidRPr="00435240" w:rsidTr="00793072">
        <w:trPr>
          <w:trHeight w:val="70"/>
        </w:trPr>
        <w:tc>
          <w:tcPr>
            <w:tcW w:w="2211" w:type="dxa"/>
          </w:tcPr>
          <w:p w:rsidR="00B54822" w:rsidRPr="00435240" w:rsidRDefault="00B54822" w:rsidP="00793072">
            <w:pPr>
              <w:spacing w:before="50"/>
              <w:ind w:right="360"/>
              <w:jc w:val="center"/>
              <w:rPr>
                <w:b/>
              </w:rPr>
            </w:pPr>
          </w:p>
        </w:tc>
        <w:tc>
          <w:tcPr>
            <w:tcW w:w="5484" w:type="dxa"/>
          </w:tcPr>
          <w:p w:rsidR="00B54822" w:rsidRPr="00435240" w:rsidRDefault="00B54822" w:rsidP="00793072">
            <w:pPr>
              <w:spacing w:before="50"/>
              <w:ind w:right="175"/>
              <w:jc w:val="right"/>
              <w:rPr>
                <w:b/>
                <w:bCs/>
              </w:rPr>
            </w:pPr>
            <w:r w:rsidRPr="3E5019F0">
              <w:rPr>
                <w:b/>
                <w:bCs/>
              </w:rPr>
              <w:t>CANTIDAD SOLICITADA</w:t>
            </w:r>
          </w:p>
        </w:tc>
        <w:tc>
          <w:tcPr>
            <w:tcW w:w="1514" w:type="dxa"/>
          </w:tcPr>
          <w:p w:rsidR="00B54822" w:rsidRPr="00435240" w:rsidRDefault="00B54822" w:rsidP="00793072">
            <w:pPr>
              <w:spacing w:before="50"/>
              <w:ind w:right="175"/>
              <w:jc w:val="center"/>
              <w:rPr>
                <w:b/>
                <w:bCs/>
              </w:rPr>
            </w:pPr>
            <w:r w:rsidRPr="3E5019F0">
              <w:rPr>
                <w:b/>
                <w:bCs/>
              </w:rPr>
              <w:t>1 Nodo</w:t>
            </w:r>
          </w:p>
        </w:tc>
      </w:tr>
      <w:tr w:rsidR="00B54822" w:rsidRPr="00435240" w:rsidTr="00793072">
        <w:tc>
          <w:tcPr>
            <w:tcW w:w="2211" w:type="dxa"/>
          </w:tcPr>
          <w:p w:rsidR="00B54822" w:rsidRPr="00435240" w:rsidRDefault="00B54822" w:rsidP="00793072">
            <w:pPr>
              <w:spacing w:before="50"/>
              <w:ind w:right="360"/>
              <w:jc w:val="center"/>
              <w:rPr>
                <w:b/>
                <w:bCs/>
              </w:rPr>
            </w:pPr>
            <w:r w:rsidRPr="3E5019F0">
              <w:rPr>
                <w:b/>
                <w:bCs/>
              </w:rPr>
              <w:t>Componente</w:t>
            </w:r>
          </w:p>
        </w:tc>
        <w:tc>
          <w:tcPr>
            <w:tcW w:w="6998" w:type="dxa"/>
            <w:gridSpan w:val="2"/>
          </w:tcPr>
          <w:p w:rsidR="00B54822" w:rsidRPr="00435240" w:rsidRDefault="00B54822" w:rsidP="00793072">
            <w:pPr>
              <w:spacing w:before="50"/>
              <w:ind w:right="360"/>
              <w:jc w:val="center"/>
            </w:pPr>
            <w:r w:rsidRPr="3E5019F0">
              <w:rPr>
                <w:b/>
                <w:bCs/>
              </w:rPr>
              <w:t>Características</w:t>
            </w:r>
          </w:p>
        </w:tc>
      </w:tr>
      <w:tr w:rsidR="00B54822" w:rsidRPr="00435240" w:rsidTr="00793072">
        <w:tc>
          <w:tcPr>
            <w:tcW w:w="2211" w:type="dxa"/>
          </w:tcPr>
          <w:p w:rsidR="00B54822" w:rsidRPr="00435240" w:rsidRDefault="00B54822" w:rsidP="00793072">
            <w:pPr>
              <w:spacing w:before="50"/>
              <w:ind w:right="360"/>
              <w:jc w:val="center"/>
            </w:pPr>
            <w:r w:rsidRPr="3E5019F0">
              <w:rPr>
                <w:color w:val="000000" w:themeColor="text1"/>
              </w:rPr>
              <w:t>Nodos de hiperconvergencia (HC)</w:t>
            </w:r>
          </w:p>
        </w:tc>
        <w:tc>
          <w:tcPr>
            <w:tcW w:w="6998" w:type="dxa"/>
            <w:gridSpan w:val="2"/>
            <w:vAlign w:val="center"/>
          </w:tcPr>
          <w:p w:rsidR="00B54822" w:rsidRPr="00296DF7" w:rsidRDefault="00B54822" w:rsidP="00793072">
            <w:pPr>
              <w:jc w:val="both"/>
              <w:rPr>
                <w:color w:val="000000" w:themeColor="text1"/>
              </w:rPr>
            </w:pPr>
            <w:r w:rsidRPr="3E5019F0">
              <w:rPr>
                <w:color w:val="000000" w:themeColor="text1"/>
              </w:rPr>
              <w:t>El nodo de HC debe tener las siguientes características:</w:t>
            </w:r>
          </w:p>
          <w:p w:rsidR="00B54822" w:rsidRPr="00445EE3" w:rsidRDefault="00B54822" w:rsidP="00B54822">
            <w:pPr>
              <w:numPr>
                <w:ilvl w:val="0"/>
                <w:numId w:val="49"/>
              </w:numPr>
              <w:jc w:val="both"/>
              <w:rPr>
                <w:color w:val="000000" w:themeColor="text1"/>
                <w:lang w:val="es-CO"/>
              </w:rPr>
            </w:pPr>
            <w:r w:rsidRPr="3E5019F0">
              <w:rPr>
                <w:color w:val="000000" w:themeColor="text1"/>
              </w:rPr>
              <w:t xml:space="preserve">Dos (2) procesadores </w:t>
            </w:r>
            <w:r w:rsidRPr="3E5019F0">
              <w:rPr>
                <w:color w:val="000000" w:themeColor="text1"/>
                <w:lang w:val="es-CO"/>
              </w:rPr>
              <w:t>Intel Xeon-Silver 4116 2.1GHz/12-core/85W</w:t>
            </w:r>
          </w:p>
          <w:p w:rsidR="00B54822" w:rsidRPr="00445EE3" w:rsidRDefault="00B54822" w:rsidP="00B54822">
            <w:pPr>
              <w:numPr>
                <w:ilvl w:val="0"/>
                <w:numId w:val="49"/>
              </w:numPr>
              <w:jc w:val="both"/>
              <w:rPr>
                <w:color w:val="000000" w:themeColor="text1"/>
                <w:lang w:val="es-CO"/>
              </w:rPr>
            </w:pPr>
            <w:r w:rsidRPr="3E5019F0">
              <w:rPr>
                <w:color w:val="000000" w:themeColor="text1"/>
                <w:lang w:val="es-CO"/>
              </w:rPr>
              <w:t>384 GB RAM DDR4</w:t>
            </w:r>
          </w:p>
          <w:p w:rsidR="00B54822" w:rsidRPr="00211CD7" w:rsidRDefault="00B54822" w:rsidP="00B54822">
            <w:pPr>
              <w:numPr>
                <w:ilvl w:val="0"/>
                <w:numId w:val="49"/>
              </w:numPr>
              <w:jc w:val="both"/>
              <w:rPr>
                <w:color w:val="000000" w:themeColor="text1"/>
                <w:lang w:val="es-CO"/>
              </w:rPr>
            </w:pPr>
            <w:r w:rsidRPr="3E5019F0">
              <w:rPr>
                <w:color w:val="000000" w:themeColor="text1"/>
                <w:lang w:val="es-CO"/>
              </w:rPr>
              <w:t>Cinco (5) Discos x 1.92TB SSD</w:t>
            </w:r>
          </w:p>
          <w:p w:rsidR="00B54822" w:rsidRPr="00296DF7" w:rsidRDefault="00B54822" w:rsidP="00B54822">
            <w:pPr>
              <w:numPr>
                <w:ilvl w:val="0"/>
                <w:numId w:val="49"/>
              </w:numPr>
              <w:jc w:val="both"/>
              <w:rPr>
                <w:color w:val="000000" w:themeColor="text1"/>
                <w:lang w:val="en-US"/>
              </w:rPr>
            </w:pPr>
            <w:r w:rsidRPr="3E5019F0">
              <w:rPr>
                <w:color w:val="000000" w:themeColor="text1"/>
                <w:lang w:val="en-US"/>
              </w:rPr>
              <w:t>2 x Dual Port 10GbE SFP+.</w:t>
            </w:r>
          </w:p>
          <w:p w:rsidR="00B54822" w:rsidRPr="00296DF7" w:rsidRDefault="00B54822" w:rsidP="00B54822">
            <w:pPr>
              <w:numPr>
                <w:ilvl w:val="0"/>
                <w:numId w:val="49"/>
              </w:numPr>
              <w:jc w:val="both"/>
              <w:rPr>
                <w:color w:val="000000" w:themeColor="text1"/>
              </w:rPr>
            </w:pPr>
            <w:r w:rsidRPr="3E5019F0">
              <w:rPr>
                <w:color w:val="000000" w:themeColor="text1"/>
              </w:rPr>
              <w:t>Fuente de poder redundante de 1600W con sus cables de poder y Patch Cord.</w:t>
            </w:r>
          </w:p>
          <w:p w:rsidR="00B54822" w:rsidRDefault="00B54822" w:rsidP="00B54822">
            <w:pPr>
              <w:numPr>
                <w:ilvl w:val="0"/>
                <w:numId w:val="49"/>
              </w:numPr>
              <w:jc w:val="both"/>
              <w:rPr>
                <w:color w:val="000000" w:themeColor="text1"/>
              </w:rPr>
            </w:pPr>
            <w:r w:rsidRPr="3E5019F0">
              <w:rPr>
                <w:color w:val="000000" w:themeColor="text1"/>
              </w:rPr>
              <w:t>Soporte 3 años 7x24 con tiempo de reparación en 12h en modalidad de monitoreo 24x7 proactivo por parte del fabricante, quien deberá valerse de una herramienta propia de monitoreo y para atención de primera respuesta</w:t>
            </w:r>
          </w:p>
          <w:p w:rsidR="00B54822" w:rsidRPr="00435240" w:rsidRDefault="00B54822" w:rsidP="00793072">
            <w:pPr>
              <w:spacing w:before="50"/>
              <w:ind w:right="-108"/>
            </w:pPr>
            <w:r w:rsidRPr="3E5019F0">
              <w:rPr>
                <w:color w:val="000000" w:themeColor="text1"/>
              </w:rPr>
              <w:t>La CONVOCANTE entregará las acometidas eléctricas, racks,  UPS, Aire Acondicionado.</w:t>
            </w:r>
          </w:p>
        </w:tc>
      </w:tr>
      <w:tr w:rsidR="00B54822" w:rsidRPr="00435240" w:rsidTr="00793072">
        <w:tc>
          <w:tcPr>
            <w:tcW w:w="2211" w:type="dxa"/>
          </w:tcPr>
          <w:p w:rsidR="00B54822" w:rsidRPr="00435240" w:rsidRDefault="00B54822" w:rsidP="00793072">
            <w:pPr>
              <w:shd w:val="clear" w:color="auto" w:fill="FFFFFF" w:themeFill="background1"/>
              <w:ind w:left="36"/>
              <w:jc w:val="center"/>
            </w:pPr>
            <w:r>
              <w:t>Software</w:t>
            </w:r>
          </w:p>
        </w:tc>
        <w:tc>
          <w:tcPr>
            <w:tcW w:w="6998" w:type="dxa"/>
            <w:gridSpan w:val="2"/>
          </w:tcPr>
          <w:p w:rsidR="00B54822" w:rsidRPr="00C70BD1" w:rsidRDefault="00B54822" w:rsidP="00793072">
            <w:pPr>
              <w:jc w:val="both"/>
              <w:rPr>
                <w:color w:val="000000" w:themeColor="text1"/>
              </w:rPr>
            </w:pPr>
            <w:r w:rsidRPr="3E5019F0">
              <w:rPr>
                <w:color w:val="000000" w:themeColor="text1"/>
              </w:rPr>
              <w:t>El Licitante deberá ofertar una solución de virtualización que cumpla con los requerimientos de la entidad. Esta debe tener las siguientes características:</w:t>
            </w:r>
          </w:p>
          <w:p w:rsidR="00B54822" w:rsidRDefault="00B54822" w:rsidP="00793072">
            <w:pPr>
              <w:ind w:left="720"/>
              <w:jc w:val="both"/>
              <w:rPr>
                <w:color w:val="000000" w:themeColor="text1"/>
              </w:rPr>
            </w:pPr>
            <w:r w:rsidRPr="3E5019F0">
              <w:rPr>
                <w:color w:val="000000" w:themeColor="text1"/>
              </w:rPr>
              <w:t>Dos (2) licencias de Software de virtualización para un total de 2 sockets físicos para hypervisor de virtualización VMware vSphere Enterprise Plus con alta disponibilidad.</w:t>
            </w:r>
          </w:p>
          <w:p w:rsidR="00B54822" w:rsidRDefault="00B54822" w:rsidP="00793072">
            <w:pPr>
              <w:shd w:val="clear" w:color="auto" w:fill="FFFFFF" w:themeFill="background1"/>
              <w:spacing w:line="230" w:lineRule="exact"/>
              <w:ind w:right="29"/>
              <w:rPr>
                <w:color w:val="000000" w:themeColor="text1"/>
              </w:rPr>
            </w:pPr>
            <w:r w:rsidRPr="3E5019F0">
              <w:rPr>
                <w:color w:val="000000" w:themeColor="text1"/>
              </w:rPr>
              <w:t>Soporte de software 3 años 7x24 para las licencias de virtualización.</w:t>
            </w:r>
          </w:p>
          <w:p w:rsidR="00B54822" w:rsidRDefault="00B54822" w:rsidP="00793072">
            <w:pPr>
              <w:shd w:val="clear" w:color="auto" w:fill="FFFFFF"/>
              <w:spacing w:line="230" w:lineRule="exact"/>
              <w:ind w:right="29"/>
              <w:rPr>
                <w:color w:val="000000"/>
              </w:rPr>
            </w:pPr>
          </w:p>
          <w:p w:rsidR="00B54822" w:rsidRPr="00435240" w:rsidRDefault="00B54822" w:rsidP="00793072">
            <w:pPr>
              <w:shd w:val="clear" w:color="auto" w:fill="FFFFFF" w:themeFill="background1"/>
              <w:spacing w:line="230" w:lineRule="exact"/>
              <w:ind w:right="29"/>
            </w:pPr>
            <w:r w:rsidRPr="3E5019F0">
              <w:rPr>
                <w:color w:val="000000" w:themeColor="text1"/>
              </w:rPr>
              <w:t>Licenciamiento de Windows Server Data Center para cada nodo.</w:t>
            </w:r>
          </w:p>
        </w:tc>
      </w:tr>
      <w:tr w:rsidR="00B54822" w:rsidRPr="00435240" w:rsidTr="00793072">
        <w:tc>
          <w:tcPr>
            <w:tcW w:w="2211" w:type="dxa"/>
          </w:tcPr>
          <w:p w:rsidR="00B54822" w:rsidRDefault="00B54822" w:rsidP="00793072">
            <w:pPr>
              <w:shd w:val="clear" w:color="auto" w:fill="FFFFFF" w:themeFill="background1"/>
              <w:ind w:left="36"/>
              <w:jc w:val="center"/>
            </w:pPr>
            <w:r>
              <w:t>Solución</w:t>
            </w:r>
          </w:p>
        </w:tc>
        <w:tc>
          <w:tcPr>
            <w:tcW w:w="6998" w:type="dxa"/>
            <w:gridSpan w:val="2"/>
            <w:vAlign w:val="center"/>
          </w:tcPr>
          <w:p w:rsidR="00B54822" w:rsidRPr="00C70BD1" w:rsidRDefault="00B54822" w:rsidP="00793072">
            <w:pPr>
              <w:jc w:val="both"/>
              <w:rPr>
                <w:color w:val="000000" w:themeColor="text1"/>
              </w:rPr>
            </w:pPr>
            <w:r w:rsidRPr="3E5019F0">
              <w:rPr>
                <w:color w:val="000000" w:themeColor="text1"/>
              </w:rPr>
              <w:t xml:space="preserve">El Licitante deberá proveer una solución integrada a la plataforma de hiperconvergencia para automatizar el proceso de failover y de failback o failover reverso que provea soporte a 3 años y que </w:t>
            </w:r>
            <w:r w:rsidRPr="3E5019F0">
              <w:rPr>
                <w:color w:val="000000" w:themeColor="text1"/>
              </w:rPr>
              <w:lastRenderedPageBreak/>
              <w:t>automatice el proceso para la replicación de las vm´s indicadas por el La Convocante</w:t>
            </w:r>
            <w:r w:rsidRPr="3E5019F0">
              <w:rPr>
                <w:b/>
                <w:bCs/>
                <w:color w:val="000000" w:themeColor="text1"/>
              </w:rPr>
              <w:t>.</w:t>
            </w:r>
          </w:p>
        </w:tc>
      </w:tr>
      <w:tr w:rsidR="00B54822" w:rsidRPr="00435240" w:rsidTr="00793072">
        <w:tc>
          <w:tcPr>
            <w:tcW w:w="2211" w:type="dxa"/>
          </w:tcPr>
          <w:p w:rsidR="00B54822" w:rsidRPr="00435240" w:rsidRDefault="00B54822" w:rsidP="00793072">
            <w:pPr>
              <w:shd w:val="clear" w:color="auto" w:fill="FFFFFF" w:themeFill="background1"/>
              <w:ind w:left="36"/>
              <w:jc w:val="center"/>
            </w:pPr>
            <w:r>
              <w:lastRenderedPageBreak/>
              <w:t>Servicios</w:t>
            </w:r>
          </w:p>
        </w:tc>
        <w:tc>
          <w:tcPr>
            <w:tcW w:w="6998" w:type="dxa"/>
            <w:gridSpan w:val="2"/>
            <w:vAlign w:val="center"/>
          </w:tcPr>
          <w:p w:rsidR="00B54822" w:rsidRPr="00C70BD1" w:rsidRDefault="00B54822" w:rsidP="00793072">
            <w:pPr>
              <w:jc w:val="both"/>
              <w:rPr>
                <w:lang w:val="es-CO"/>
              </w:rPr>
            </w:pPr>
            <w:r w:rsidRPr="3E5019F0">
              <w:rPr>
                <w:color w:val="000000" w:themeColor="text1"/>
              </w:rPr>
              <w:t xml:space="preserve">Servicios de despliegue de los nodos de hiperconvergencia, instalación de solución de virtualización con parametrización y puesta a punto </w:t>
            </w:r>
            <w:r w:rsidRPr="3E5019F0">
              <w:rPr>
                <w:color w:val="000000" w:themeColor="text1"/>
                <w:lang w:val="es-CO"/>
              </w:rPr>
              <w:t>y configuración de Jobs de backup / replicación de las máquinas virtuales indicadas desde el datacenter virtual de producción al datacenter virtual de contingencia, LA CONVOCANTE proporcionará el listado de las máquinas virtuales a replicar y un diagrama de conexión de storage y cómputo.</w:t>
            </w:r>
          </w:p>
          <w:p w:rsidR="00B54822" w:rsidRDefault="00B54822" w:rsidP="00793072">
            <w:pPr>
              <w:shd w:val="clear" w:color="auto" w:fill="FFFFFF" w:themeFill="background1"/>
              <w:spacing w:line="230" w:lineRule="exact"/>
              <w:ind w:right="29"/>
              <w:rPr>
                <w:color w:val="000000" w:themeColor="text1"/>
              </w:rPr>
            </w:pPr>
            <w:r w:rsidRPr="3E5019F0">
              <w:rPr>
                <w:color w:val="000000" w:themeColor="text1"/>
              </w:rPr>
              <w:t>Esta replicación / backup se debe hacer a nivel de máquinas virtuales,   sin tener que realizar reinstalación de sistemas operativos, ni entornos de base de datos, ni aplicaciones, ni parametrización de usuarios desde cero.</w:t>
            </w:r>
          </w:p>
          <w:p w:rsidR="00B54822" w:rsidRDefault="00B54822" w:rsidP="00793072">
            <w:pPr>
              <w:shd w:val="clear" w:color="auto" w:fill="FFFFFF"/>
              <w:spacing w:line="230" w:lineRule="exact"/>
              <w:ind w:right="29"/>
              <w:rPr>
                <w:color w:val="000000"/>
              </w:rPr>
            </w:pPr>
          </w:p>
          <w:p w:rsidR="00B54822" w:rsidRPr="00435240" w:rsidRDefault="00B54822" w:rsidP="00793072">
            <w:pPr>
              <w:shd w:val="clear" w:color="auto" w:fill="FFFFFF" w:themeFill="background1"/>
              <w:spacing w:line="230" w:lineRule="exact"/>
              <w:ind w:right="29"/>
            </w:pPr>
            <w:r w:rsidRPr="3E5019F0">
              <w:rPr>
                <w:color w:val="000000" w:themeColor="text1"/>
              </w:rPr>
              <w:t>El Licitante debe proveer los servicios asociados a la configuración de las políticas y las reglas de backup requeridas por LA CONVOCANTE y de la replicación entre datacenters virtuales para el número de servicios y en las condiciones que LA CONVOCANTE lo requiera. Esto no incluye configuración de backups a cinta ni configuración de procesos de entrega de medios o cintoteca.</w:t>
            </w:r>
          </w:p>
        </w:tc>
      </w:tr>
      <w:tr w:rsidR="00B54822" w:rsidRPr="00435240" w:rsidTr="00793072">
        <w:tc>
          <w:tcPr>
            <w:tcW w:w="2211" w:type="dxa"/>
          </w:tcPr>
          <w:p w:rsidR="00B54822" w:rsidRPr="00435240" w:rsidRDefault="00B54822" w:rsidP="00793072">
            <w:pPr>
              <w:spacing w:before="50"/>
              <w:ind w:right="360"/>
              <w:jc w:val="center"/>
            </w:pPr>
            <w:r>
              <w:t>Certificaciones</w:t>
            </w:r>
          </w:p>
        </w:tc>
        <w:tc>
          <w:tcPr>
            <w:tcW w:w="6998" w:type="dxa"/>
            <w:gridSpan w:val="2"/>
          </w:tcPr>
          <w:p w:rsidR="00B54822" w:rsidRPr="00435240" w:rsidRDefault="00B54822" w:rsidP="00793072">
            <w:pPr>
              <w:spacing w:before="50"/>
              <w:ind w:right="-108"/>
            </w:pPr>
            <w:r w:rsidRPr="3E5019F0">
              <w:rPr>
                <w:color w:val="000000" w:themeColor="text1"/>
              </w:rPr>
              <w:t>El Licitante debe estar certificado por el fabricante   en la solución de Hiperconvergencia ofrecida   para entregar los servicios de instalación y soporte de esta.</w:t>
            </w:r>
          </w:p>
        </w:tc>
      </w:tr>
    </w:tbl>
    <w:p w:rsidR="00B54822" w:rsidRDefault="00B54822" w:rsidP="00B54822">
      <w:pPr>
        <w:rPr>
          <w:b/>
          <w:highlight w:val="lightGray"/>
        </w:rPr>
      </w:pPr>
    </w:p>
    <w:p w:rsidR="00B54822" w:rsidRPr="003D5316" w:rsidRDefault="00B54822" w:rsidP="00B54822">
      <w:pPr>
        <w:rPr>
          <w:b/>
          <w:bCs/>
          <w:lang w:val="en-US"/>
        </w:rPr>
      </w:pPr>
      <w:r w:rsidRPr="003D5316">
        <w:rPr>
          <w:b/>
          <w:bCs/>
          <w:lang w:val="en-US"/>
        </w:rPr>
        <w:t>SWITCH Top of Rack</w:t>
      </w:r>
      <w:r>
        <w:rPr>
          <w:b/>
          <w:bCs/>
          <w:lang w:val="en-US"/>
        </w:rPr>
        <w:t xml:space="preserve"> “ToR”</w:t>
      </w:r>
      <w:r w:rsidRPr="003D5316">
        <w:rPr>
          <w:b/>
          <w:bCs/>
          <w:lang w:val="en-US"/>
        </w:rPr>
        <w:t xml:space="preserve"> 10Gb-E</w:t>
      </w:r>
    </w:p>
    <w:p w:rsidR="00B54822" w:rsidRPr="003D5316" w:rsidRDefault="00B54822" w:rsidP="00B54822">
      <w:pPr>
        <w:rPr>
          <w:b/>
          <w:bCs/>
          <w:lang w:val="en-US"/>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5652"/>
        <w:gridCol w:w="1559"/>
      </w:tblGrid>
      <w:tr w:rsidR="00B54822" w:rsidRPr="00435240" w:rsidTr="00793072">
        <w:trPr>
          <w:trHeight w:val="70"/>
        </w:trPr>
        <w:tc>
          <w:tcPr>
            <w:tcW w:w="1998" w:type="dxa"/>
          </w:tcPr>
          <w:p w:rsidR="00B54822" w:rsidRPr="003D5316" w:rsidRDefault="00B54822" w:rsidP="00793072">
            <w:pPr>
              <w:spacing w:before="50"/>
              <w:ind w:right="360"/>
              <w:jc w:val="center"/>
              <w:rPr>
                <w:b/>
                <w:lang w:val="en-US"/>
              </w:rPr>
            </w:pPr>
          </w:p>
        </w:tc>
        <w:tc>
          <w:tcPr>
            <w:tcW w:w="5652" w:type="dxa"/>
          </w:tcPr>
          <w:p w:rsidR="00B54822" w:rsidRPr="00435240" w:rsidRDefault="00B54822" w:rsidP="00793072">
            <w:pPr>
              <w:spacing w:before="50"/>
              <w:ind w:right="175"/>
              <w:jc w:val="right"/>
              <w:rPr>
                <w:b/>
                <w:bCs/>
              </w:rPr>
            </w:pPr>
            <w:r w:rsidRPr="3E5019F0">
              <w:rPr>
                <w:b/>
                <w:bCs/>
              </w:rPr>
              <w:t>PROGRESIVO</w:t>
            </w:r>
          </w:p>
        </w:tc>
        <w:tc>
          <w:tcPr>
            <w:tcW w:w="1559" w:type="dxa"/>
          </w:tcPr>
          <w:p w:rsidR="00B54822" w:rsidRPr="00435240" w:rsidRDefault="00B54822" w:rsidP="00793072">
            <w:pPr>
              <w:spacing w:before="50"/>
              <w:ind w:right="175"/>
              <w:jc w:val="center"/>
              <w:rPr>
                <w:b/>
                <w:bCs/>
              </w:rPr>
            </w:pPr>
            <w:r>
              <w:rPr>
                <w:b/>
                <w:bCs/>
              </w:rPr>
              <w:t>10.4</w:t>
            </w:r>
          </w:p>
        </w:tc>
      </w:tr>
      <w:tr w:rsidR="00B54822" w:rsidRPr="00435240" w:rsidTr="00793072">
        <w:trPr>
          <w:trHeight w:val="70"/>
        </w:trPr>
        <w:tc>
          <w:tcPr>
            <w:tcW w:w="1998" w:type="dxa"/>
          </w:tcPr>
          <w:p w:rsidR="00B54822" w:rsidRPr="00435240" w:rsidRDefault="00B54822" w:rsidP="00793072">
            <w:pPr>
              <w:spacing w:before="50"/>
              <w:ind w:right="360"/>
              <w:jc w:val="center"/>
              <w:rPr>
                <w:b/>
              </w:rPr>
            </w:pPr>
          </w:p>
        </w:tc>
        <w:tc>
          <w:tcPr>
            <w:tcW w:w="5652" w:type="dxa"/>
          </w:tcPr>
          <w:p w:rsidR="00B54822" w:rsidRPr="00435240" w:rsidRDefault="00B54822" w:rsidP="00793072">
            <w:pPr>
              <w:spacing w:before="50"/>
              <w:ind w:right="175"/>
              <w:jc w:val="right"/>
              <w:rPr>
                <w:b/>
                <w:bCs/>
              </w:rPr>
            </w:pPr>
            <w:r w:rsidRPr="3E5019F0">
              <w:rPr>
                <w:b/>
                <w:bCs/>
              </w:rPr>
              <w:t>CANTIDAD SOLICITADA</w:t>
            </w:r>
          </w:p>
        </w:tc>
        <w:tc>
          <w:tcPr>
            <w:tcW w:w="1559" w:type="dxa"/>
          </w:tcPr>
          <w:p w:rsidR="00B54822" w:rsidRPr="00435240" w:rsidRDefault="00B54822" w:rsidP="00793072">
            <w:pPr>
              <w:spacing w:before="50"/>
              <w:ind w:right="175"/>
              <w:jc w:val="center"/>
              <w:rPr>
                <w:b/>
                <w:bCs/>
              </w:rPr>
            </w:pPr>
            <w:r w:rsidRPr="3E5019F0">
              <w:rPr>
                <w:b/>
                <w:bCs/>
              </w:rPr>
              <w:t>3</w:t>
            </w:r>
          </w:p>
        </w:tc>
      </w:tr>
      <w:tr w:rsidR="00B54822" w:rsidRPr="00435240" w:rsidTr="00793072">
        <w:tc>
          <w:tcPr>
            <w:tcW w:w="1998" w:type="dxa"/>
          </w:tcPr>
          <w:p w:rsidR="00B54822" w:rsidRPr="00435240" w:rsidRDefault="00B54822" w:rsidP="00793072">
            <w:pPr>
              <w:spacing w:before="50"/>
              <w:ind w:right="360"/>
              <w:jc w:val="center"/>
              <w:rPr>
                <w:b/>
                <w:bCs/>
              </w:rPr>
            </w:pPr>
            <w:r w:rsidRPr="3E5019F0">
              <w:rPr>
                <w:b/>
                <w:bCs/>
              </w:rPr>
              <w:t>Componente</w:t>
            </w:r>
          </w:p>
        </w:tc>
        <w:tc>
          <w:tcPr>
            <w:tcW w:w="7211" w:type="dxa"/>
            <w:gridSpan w:val="2"/>
          </w:tcPr>
          <w:p w:rsidR="00B54822" w:rsidRPr="00435240" w:rsidRDefault="00B54822" w:rsidP="00793072">
            <w:pPr>
              <w:spacing w:before="50"/>
              <w:ind w:right="360"/>
              <w:jc w:val="center"/>
            </w:pPr>
            <w:r w:rsidRPr="3E5019F0">
              <w:rPr>
                <w:b/>
                <w:bCs/>
              </w:rPr>
              <w:t>Características</w:t>
            </w:r>
          </w:p>
        </w:tc>
      </w:tr>
      <w:tr w:rsidR="00B54822" w:rsidRPr="00435240" w:rsidTr="00793072">
        <w:tc>
          <w:tcPr>
            <w:tcW w:w="1998" w:type="dxa"/>
          </w:tcPr>
          <w:p w:rsidR="00B54822" w:rsidRPr="00435240" w:rsidRDefault="00B54822" w:rsidP="00793072">
            <w:pPr>
              <w:spacing w:before="50"/>
              <w:ind w:right="360"/>
              <w:jc w:val="center"/>
            </w:pPr>
            <w:r w:rsidRPr="3E5019F0">
              <w:t>Descripción</w:t>
            </w:r>
          </w:p>
        </w:tc>
        <w:tc>
          <w:tcPr>
            <w:tcW w:w="7211" w:type="dxa"/>
            <w:gridSpan w:val="2"/>
          </w:tcPr>
          <w:p w:rsidR="00B54822" w:rsidRPr="00435240" w:rsidRDefault="00B54822" w:rsidP="00793072">
            <w:pPr>
              <w:spacing w:before="50"/>
              <w:ind w:right="-108"/>
            </w:pPr>
            <w:r>
              <w:t>Switch 1/10GbE: 24 puertos Gigabit con 4 puertos adicionales SFP+, y opción de crecimiento vía un compartimento extra para expansión.</w:t>
            </w:r>
          </w:p>
        </w:tc>
      </w:tr>
      <w:tr w:rsidR="00B54822" w:rsidRPr="00685B4A" w:rsidTr="00793072">
        <w:tc>
          <w:tcPr>
            <w:tcW w:w="1998" w:type="dxa"/>
          </w:tcPr>
          <w:p w:rsidR="00B54822" w:rsidRPr="00435240" w:rsidRDefault="00B54822" w:rsidP="00793072">
            <w:pPr>
              <w:shd w:val="clear" w:color="auto" w:fill="FFFFFF" w:themeFill="background1"/>
              <w:ind w:left="36"/>
              <w:jc w:val="center"/>
            </w:pPr>
            <w:r>
              <w:t>Puertos GbE</w:t>
            </w:r>
          </w:p>
        </w:tc>
        <w:tc>
          <w:tcPr>
            <w:tcW w:w="7211" w:type="dxa"/>
            <w:gridSpan w:val="2"/>
          </w:tcPr>
          <w:p w:rsidR="00B54822" w:rsidRPr="007368E8" w:rsidRDefault="00B54822" w:rsidP="00793072">
            <w:pPr>
              <w:shd w:val="clear" w:color="auto" w:fill="FFFFFF" w:themeFill="background1"/>
              <w:spacing w:line="230" w:lineRule="exact"/>
              <w:ind w:right="29"/>
              <w:rPr>
                <w:lang w:val="en-US"/>
              </w:rPr>
            </w:pPr>
            <w:r w:rsidRPr="007368E8">
              <w:rPr>
                <w:lang w:val="en-US"/>
              </w:rPr>
              <w:t>10/100/1000 Puerto (IEEE 802.3 Type 10BASE-T, IEEE 802.3u Type 100BASE-TX, IEEE 802.3ab Type 1000BASE-T); Media Type: Auto-MDIX; Duplex: 10BASE-T/100BASE-TX: half or full; 1000BASE-T: full only;</w:t>
            </w:r>
          </w:p>
        </w:tc>
      </w:tr>
      <w:tr w:rsidR="00B54822" w:rsidRPr="00435240" w:rsidTr="00793072">
        <w:tc>
          <w:tcPr>
            <w:tcW w:w="1998" w:type="dxa"/>
          </w:tcPr>
          <w:p w:rsidR="00B54822" w:rsidRPr="00435240" w:rsidRDefault="00B54822" w:rsidP="00793072">
            <w:pPr>
              <w:shd w:val="clear" w:color="auto" w:fill="FFFFFF" w:themeFill="background1"/>
              <w:ind w:left="36"/>
              <w:jc w:val="center"/>
            </w:pPr>
            <w:r>
              <w:t>Puertos 10GbE</w:t>
            </w:r>
          </w:p>
        </w:tc>
        <w:tc>
          <w:tcPr>
            <w:tcW w:w="7211" w:type="dxa"/>
            <w:gridSpan w:val="2"/>
          </w:tcPr>
          <w:p w:rsidR="00B54822" w:rsidRPr="00435240" w:rsidRDefault="00B54822" w:rsidP="00793072">
            <w:pPr>
              <w:shd w:val="clear" w:color="auto" w:fill="FFFFFF" w:themeFill="background1"/>
              <w:spacing w:line="230" w:lineRule="exact"/>
              <w:ind w:right="29"/>
            </w:pPr>
            <w:r>
              <w:t>Deberá incluir 4 puertos SFP+ 1/10GbE.</w:t>
            </w:r>
          </w:p>
        </w:tc>
      </w:tr>
      <w:tr w:rsidR="00B54822" w:rsidRPr="00435240" w:rsidTr="00793072">
        <w:tc>
          <w:tcPr>
            <w:tcW w:w="1998" w:type="dxa"/>
          </w:tcPr>
          <w:p w:rsidR="00B54822" w:rsidRPr="00435240" w:rsidRDefault="00B54822" w:rsidP="00793072">
            <w:pPr>
              <w:spacing w:before="50"/>
              <w:ind w:right="360"/>
              <w:jc w:val="center"/>
            </w:pPr>
            <w:r>
              <w:t xml:space="preserve">Módulos de Expansión </w:t>
            </w:r>
          </w:p>
        </w:tc>
        <w:tc>
          <w:tcPr>
            <w:tcW w:w="7211" w:type="dxa"/>
            <w:gridSpan w:val="2"/>
          </w:tcPr>
          <w:p w:rsidR="00B54822" w:rsidRDefault="00B54822" w:rsidP="00793072">
            <w:r>
              <w:t>Deberá contar con la opción de añadir 1 módulo de expansión extra, usando alguna de las siguientes distribuciones de puertos para dicho módulo:</w:t>
            </w:r>
          </w:p>
          <w:p w:rsidR="00B54822" w:rsidRDefault="00B54822" w:rsidP="00793072"/>
          <w:p w:rsidR="00B54822" w:rsidRDefault="00B54822" w:rsidP="00793072">
            <w:pPr>
              <w:spacing w:before="50"/>
              <w:ind w:right="-108"/>
            </w:pPr>
            <w:r>
              <w:t>Opción a crecer 2 puertos SFP+ adicionales.</w:t>
            </w:r>
          </w:p>
          <w:p w:rsidR="00B54822" w:rsidRDefault="00B54822" w:rsidP="00793072">
            <w:pPr>
              <w:spacing w:before="50"/>
              <w:ind w:right="-108"/>
            </w:pPr>
            <w:r>
              <w:t>Opción a crecer 2 puertos 1/10GBASE-T.</w:t>
            </w:r>
          </w:p>
          <w:p w:rsidR="00B54822" w:rsidRDefault="00B54822" w:rsidP="00793072">
            <w:pPr>
              <w:spacing w:before="50"/>
              <w:ind w:right="-108"/>
            </w:pPr>
            <w:r>
              <w:t>Opción a crecer 2 puertos 40GbE.</w:t>
            </w:r>
          </w:p>
          <w:p w:rsidR="00B54822" w:rsidRDefault="00B54822" w:rsidP="00793072">
            <w:pPr>
              <w:spacing w:before="50"/>
              <w:ind w:right="-108"/>
            </w:pPr>
          </w:p>
          <w:p w:rsidR="00B54822" w:rsidRPr="00435240" w:rsidRDefault="00B54822" w:rsidP="00793072">
            <w:pPr>
              <w:spacing w:before="50"/>
              <w:ind w:right="-108"/>
            </w:pPr>
            <w:r>
              <w:t>Esto como mínima opción de crecimiento.</w:t>
            </w:r>
          </w:p>
        </w:tc>
      </w:tr>
      <w:tr w:rsidR="00B54822" w:rsidRPr="00435240" w:rsidTr="00793072">
        <w:tc>
          <w:tcPr>
            <w:tcW w:w="1998" w:type="dxa"/>
          </w:tcPr>
          <w:p w:rsidR="00B54822" w:rsidRDefault="00B54822" w:rsidP="00793072">
            <w:pPr>
              <w:spacing w:before="50"/>
              <w:ind w:right="-43"/>
            </w:pPr>
            <w:r>
              <w:lastRenderedPageBreak/>
              <w:t>Modulo requerido</w:t>
            </w:r>
          </w:p>
        </w:tc>
        <w:tc>
          <w:tcPr>
            <w:tcW w:w="7211" w:type="dxa"/>
            <w:gridSpan w:val="2"/>
          </w:tcPr>
          <w:p w:rsidR="00B54822" w:rsidRDefault="00B54822" w:rsidP="00793072">
            <w:r>
              <w:t>Se deberá incluir 1 módulo de expansión de 2 puertos SFP+ adicionales. Estos serían adicionales a los 4 que trae el switch de manera inicial o propia del mismo.</w:t>
            </w:r>
          </w:p>
        </w:tc>
      </w:tr>
      <w:tr w:rsidR="00B54822" w:rsidRPr="00435240" w:rsidTr="00793072">
        <w:tc>
          <w:tcPr>
            <w:tcW w:w="1998" w:type="dxa"/>
          </w:tcPr>
          <w:p w:rsidR="00B54822" w:rsidRPr="00435240" w:rsidRDefault="00B54822" w:rsidP="00793072">
            <w:pPr>
              <w:spacing w:before="50"/>
              <w:ind w:right="-43"/>
            </w:pPr>
            <w:r>
              <w:t>Puertos adicionales</w:t>
            </w:r>
          </w:p>
        </w:tc>
        <w:tc>
          <w:tcPr>
            <w:tcW w:w="7211" w:type="dxa"/>
            <w:gridSpan w:val="2"/>
          </w:tcPr>
          <w:p w:rsidR="00B54822" w:rsidRPr="00435240" w:rsidRDefault="00B54822" w:rsidP="00793072">
            <w:r>
              <w:t>Deberá incluir 1 puerto de doble personalidad (RJ-45 o mini USB), como puerto de consola. 1 puerto serial RJ-45 para administración fuera de banda. (out-of-band management port). 1 puerto USB 2.0</w:t>
            </w:r>
          </w:p>
        </w:tc>
      </w:tr>
      <w:tr w:rsidR="00B54822" w:rsidRPr="00435240" w:rsidTr="00793072">
        <w:tc>
          <w:tcPr>
            <w:tcW w:w="1998" w:type="dxa"/>
          </w:tcPr>
          <w:p w:rsidR="00B54822" w:rsidRPr="00435240" w:rsidRDefault="00B54822" w:rsidP="00793072">
            <w:pPr>
              <w:spacing w:before="50"/>
              <w:ind w:right="360"/>
              <w:jc w:val="center"/>
            </w:pPr>
            <w:r>
              <w:t>Energía</w:t>
            </w:r>
          </w:p>
        </w:tc>
        <w:tc>
          <w:tcPr>
            <w:tcW w:w="7211" w:type="dxa"/>
            <w:gridSpan w:val="2"/>
          </w:tcPr>
          <w:p w:rsidR="00B54822" w:rsidRPr="007368E8" w:rsidRDefault="00B54822" w:rsidP="00793072">
            <w:pPr>
              <w:spacing w:before="50"/>
              <w:ind w:right="-108"/>
            </w:pPr>
            <w:r w:rsidRPr="007368E8">
              <w:t>Deberá incluir 2 fuentes de poder de 150W.</w:t>
            </w:r>
          </w:p>
        </w:tc>
      </w:tr>
      <w:tr w:rsidR="00B54822" w:rsidRPr="00685B4A" w:rsidTr="00793072">
        <w:tc>
          <w:tcPr>
            <w:tcW w:w="1998" w:type="dxa"/>
          </w:tcPr>
          <w:p w:rsidR="00B54822" w:rsidRPr="00435240" w:rsidRDefault="00B54822" w:rsidP="00793072">
            <w:pPr>
              <w:spacing w:before="50"/>
              <w:ind w:right="360"/>
              <w:jc w:val="center"/>
              <w:rPr>
                <w:lang w:val="en-US"/>
              </w:rPr>
            </w:pPr>
            <w:r w:rsidRPr="3E5019F0">
              <w:rPr>
                <w:lang w:val="en-US"/>
              </w:rPr>
              <w:t>Desempeño</w:t>
            </w:r>
          </w:p>
        </w:tc>
        <w:tc>
          <w:tcPr>
            <w:tcW w:w="7211" w:type="dxa"/>
            <w:gridSpan w:val="2"/>
          </w:tcPr>
          <w:p w:rsidR="00B54822" w:rsidRPr="007368E8" w:rsidRDefault="00B54822" w:rsidP="00793072">
            <w:pPr>
              <w:spacing w:before="50"/>
              <w:ind w:right="-108"/>
            </w:pPr>
            <w:r w:rsidRPr="007368E8">
              <w:t>Deberá tener al menos las siguientes características:</w:t>
            </w:r>
          </w:p>
          <w:p w:rsidR="00B54822" w:rsidRPr="007368E8" w:rsidRDefault="00B54822" w:rsidP="00793072">
            <w:pPr>
              <w:spacing w:before="50"/>
              <w:ind w:right="-108"/>
            </w:pPr>
          </w:p>
          <w:p w:rsidR="00B54822" w:rsidRPr="007368E8" w:rsidRDefault="00B54822" w:rsidP="00793072">
            <w:pPr>
              <w:spacing w:before="50"/>
              <w:ind w:right="-108"/>
              <w:rPr>
                <w:lang w:val="en-US"/>
              </w:rPr>
            </w:pPr>
            <w:r w:rsidRPr="007368E8">
              <w:rPr>
                <w:lang w:val="en-US"/>
              </w:rPr>
              <w:t>1000 Mb Latencia &lt; 5 µs</w:t>
            </w:r>
          </w:p>
          <w:p w:rsidR="00B54822" w:rsidRPr="007368E8" w:rsidRDefault="00B54822" w:rsidP="00793072">
            <w:pPr>
              <w:spacing w:before="50"/>
              <w:ind w:right="-108"/>
              <w:rPr>
                <w:lang w:val="en-US"/>
              </w:rPr>
            </w:pPr>
            <w:r w:rsidRPr="007368E8">
              <w:rPr>
                <w:lang w:val="en-US"/>
              </w:rPr>
              <w:t>10 Gbps Latency  &lt; 3 µs</w:t>
            </w:r>
          </w:p>
          <w:p w:rsidR="00B54822" w:rsidRPr="007368E8" w:rsidRDefault="00B54822" w:rsidP="00793072">
            <w:pPr>
              <w:spacing w:before="50"/>
              <w:ind w:right="-108"/>
              <w:rPr>
                <w:lang w:val="en-US"/>
              </w:rPr>
            </w:pPr>
            <w:r w:rsidRPr="007368E8">
              <w:rPr>
                <w:lang w:val="en-US"/>
              </w:rPr>
              <w:t>Throughput Routing/Switching capacity  288 Gbps</w:t>
            </w:r>
          </w:p>
          <w:p w:rsidR="00B54822" w:rsidRPr="007368E8" w:rsidRDefault="00B54822" w:rsidP="00793072">
            <w:pPr>
              <w:spacing w:before="50"/>
              <w:ind w:right="-108"/>
              <w:rPr>
                <w:lang w:val="en-US"/>
              </w:rPr>
            </w:pPr>
            <w:r w:rsidRPr="007368E8">
              <w:rPr>
                <w:lang w:val="en-US"/>
              </w:rPr>
              <w:t xml:space="preserve">Routing table size 32768 entries (IPv4), 16384 entries (IPv6) </w:t>
            </w:r>
          </w:p>
          <w:p w:rsidR="00B54822" w:rsidRPr="007368E8" w:rsidRDefault="00B54822" w:rsidP="00793072">
            <w:pPr>
              <w:spacing w:before="50"/>
              <w:ind w:right="-108"/>
              <w:rPr>
                <w:lang w:val="en-US"/>
              </w:rPr>
            </w:pPr>
            <w:r w:rsidRPr="007368E8">
              <w:rPr>
                <w:lang w:val="en-US"/>
              </w:rPr>
              <w:t>MAC address table size 32768 entries</w:t>
            </w:r>
          </w:p>
          <w:p w:rsidR="00B54822" w:rsidRPr="007368E8" w:rsidRDefault="00B54822" w:rsidP="00793072">
            <w:pPr>
              <w:spacing w:before="50"/>
              <w:ind w:right="-108"/>
              <w:rPr>
                <w:lang w:val="en-US"/>
              </w:rPr>
            </w:pPr>
            <w:r w:rsidRPr="007368E8">
              <w:rPr>
                <w:lang w:val="en-US"/>
              </w:rPr>
              <w:t>IPv6 Ready Certified</w:t>
            </w:r>
          </w:p>
        </w:tc>
      </w:tr>
      <w:tr w:rsidR="00B54822" w:rsidRPr="00435240" w:rsidTr="00793072">
        <w:tc>
          <w:tcPr>
            <w:tcW w:w="1998" w:type="dxa"/>
          </w:tcPr>
          <w:p w:rsidR="00B54822" w:rsidRPr="00435240" w:rsidRDefault="00B54822" w:rsidP="00793072">
            <w:pPr>
              <w:spacing w:before="50"/>
              <w:ind w:right="-108"/>
              <w:jc w:val="center"/>
            </w:pPr>
            <w:r w:rsidRPr="3E5019F0">
              <w:t xml:space="preserve">Otras características </w:t>
            </w:r>
          </w:p>
        </w:tc>
        <w:tc>
          <w:tcPr>
            <w:tcW w:w="7211" w:type="dxa"/>
            <w:gridSpan w:val="2"/>
          </w:tcPr>
          <w:p w:rsidR="00B54822" w:rsidRDefault="00B54822" w:rsidP="00793072">
            <w:pPr>
              <w:spacing w:before="50"/>
              <w:ind w:right="-108"/>
            </w:pPr>
            <w:r>
              <w:t>Red definida por software (Software-defined Networking), con soporte a OpenFlow 1.3 para habilitar SDN permitiendo la separación de información (packet fordwarding) y control de rutas (routin decision).</w:t>
            </w:r>
          </w:p>
          <w:p w:rsidR="00B54822" w:rsidRDefault="00B54822" w:rsidP="00793072">
            <w:pPr>
              <w:spacing w:before="50"/>
              <w:ind w:right="-108"/>
            </w:pPr>
          </w:p>
          <w:p w:rsidR="00B54822" w:rsidRPr="007368E8" w:rsidRDefault="00B54822" w:rsidP="00793072">
            <w:pPr>
              <w:spacing w:before="50"/>
              <w:ind w:right="-108"/>
              <w:rPr>
                <w:lang w:val="en-US"/>
              </w:rPr>
            </w:pPr>
            <w:r>
              <w:t xml:space="preserve">Calidad de Servicio (QoS) de capa 2, 3 y 4. Aplicable por VLAN, o por puerto.  QoS basado en ACL, IEEE 802.1p precedente, IP y DSCP o tipo de Servicio (ToS), soporta filtrar, redireccionar, mirrir, o remarcar. </w:t>
            </w:r>
            <w:r w:rsidRPr="007368E8">
              <w:rPr>
                <w:lang w:val="en-US"/>
              </w:rPr>
              <w:t>Acciones de confestion por Stricth priority (SP), encolamiento (queuing) (WFQ), weighted random early discard (WRED), weighted deficit round robin (WDRR), SF+WERR y SP+WFQ.</w:t>
            </w:r>
          </w:p>
          <w:p w:rsidR="00B54822" w:rsidRPr="00435240" w:rsidRDefault="00B54822" w:rsidP="00793072">
            <w:pPr>
              <w:spacing w:before="50"/>
              <w:ind w:right="-108"/>
            </w:pPr>
            <w:r>
              <w:t>Control de broadcast y limitación de broadcast, multicast, y unknown unicast traffic rate para reducir broadcast no deseado en la red.</w:t>
            </w:r>
          </w:p>
        </w:tc>
      </w:tr>
      <w:tr w:rsidR="00B54822" w:rsidRPr="00435240" w:rsidTr="00793072">
        <w:tc>
          <w:tcPr>
            <w:tcW w:w="1998" w:type="dxa"/>
          </w:tcPr>
          <w:p w:rsidR="00B54822" w:rsidRPr="00435240" w:rsidRDefault="00B54822" w:rsidP="00793072">
            <w:pPr>
              <w:spacing w:before="50"/>
              <w:ind w:right="-108"/>
              <w:jc w:val="center"/>
            </w:pPr>
            <w:r w:rsidRPr="3E5019F0">
              <w:t>Virtualización</w:t>
            </w:r>
          </w:p>
        </w:tc>
        <w:tc>
          <w:tcPr>
            <w:tcW w:w="7211" w:type="dxa"/>
            <w:gridSpan w:val="2"/>
          </w:tcPr>
          <w:p w:rsidR="00B54822" w:rsidRPr="00F272B6" w:rsidRDefault="00B54822" w:rsidP="00793072">
            <w:pPr>
              <w:spacing w:after="60"/>
              <w:jc w:val="both"/>
            </w:pPr>
            <w:r>
              <w:t xml:space="preserve">Capacidad de manejar un protocolo que permita crear fábricas de conmutación virtuales de forma tal que más de dos switches se conviertan en uno solo tanto en capa 3 como en capa 2.  Los equipos físicos que se virtualizen podrán o no estar en el mismo sitio y soportará un mínimo de 9 (nueve) equipos interconectados de esta manera.  </w:t>
            </w:r>
          </w:p>
          <w:p w:rsidR="00B54822" w:rsidRPr="00F272B6" w:rsidRDefault="00B54822" w:rsidP="00793072">
            <w:pPr>
              <w:spacing w:after="60"/>
              <w:jc w:val="both"/>
            </w:pPr>
            <w:r>
              <w:t>Se proporcionará todo lo necesario para realizar esta funcionalidad de virtualización, considerando 2 cables para interconexión de los switches por redundancia.</w:t>
            </w:r>
          </w:p>
          <w:p w:rsidR="00B54822" w:rsidRPr="00F272B6" w:rsidRDefault="00B54822" w:rsidP="00793072">
            <w:pPr>
              <w:spacing w:after="60"/>
              <w:jc w:val="both"/>
            </w:pPr>
            <w:r>
              <w:t>En caso de no contar con esta tecnología con la marca ofertada, se deberá contemplar stack o apilamiento utilizando al menos una taza de transferencia de 40Gbps y soportar como mínimo 4 equipos en el arreglo.</w:t>
            </w:r>
          </w:p>
          <w:p w:rsidR="00B54822" w:rsidRPr="00435240" w:rsidRDefault="00B54822" w:rsidP="00793072">
            <w:pPr>
              <w:spacing w:after="60"/>
              <w:jc w:val="both"/>
            </w:pPr>
            <w:r>
              <w:t>Esta virtualización de switches o apilamiento deberá contemplar los cables y todo lo que sea requerido para conseguirlo.</w:t>
            </w:r>
          </w:p>
        </w:tc>
      </w:tr>
      <w:tr w:rsidR="00B54822" w:rsidRPr="00435240" w:rsidTr="00793072">
        <w:tc>
          <w:tcPr>
            <w:tcW w:w="1998" w:type="dxa"/>
          </w:tcPr>
          <w:p w:rsidR="00B54822" w:rsidRPr="00435240" w:rsidRDefault="00B54822" w:rsidP="00793072">
            <w:pPr>
              <w:spacing w:before="50"/>
              <w:ind w:right="-108"/>
              <w:jc w:val="center"/>
            </w:pPr>
            <w:r w:rsidRPr="3E5019F0">
              <w:t>Conexión 10GbE</w:t>
            </w:r>
          </w:p>
        </w:tc>
        <w:tc>
          <w:tcPr>
            <w:tcW w:w="7211" w:type="dxa"/>
            <w:gridSpan w:val="2"/>
          </w:tcPr>
          <w:p w:rsidR="00B54822" w:rsidRPr="00435240" w:rsidRDefault="00B54822" w:rsidP="00793072">
            <w:pPr>
              <w:spacing w:before="50"/>
              <w:ind w:right="-108"/>
            </w:pPr>
            <w:r>
              <w:t xml:space="preserve">Deberá incluir 9 cables 10GbE de conexión directa SFP+, 3 de estos de 1.2m, y 6 de 5m. Dichos cables deberán ser de la misma marca ofertada </w:t>
            </w:r>
            <w:r>
              <w:lastRenderedPageBreak/>
              <w:t xml:space="preserve">para garantizar compatibilidad con el switch, y su conexión con los 2 nodos de hiperconvergencia. </w:t>
            </w:r>
          </w:p>
        </w:tc>
      </w:tr>
      <w:tr w:rsidR="00B54822" w:rsidRPr="00435240" w:rsidTr="00793072">
        <w:tc>
          <w:tcPr>
            <w:tcW w:w="1998" w:type="dxa"/>
          </w:tcPr>
          <w:p w:rsidR="00B54822" w:rsidRPr="00435240" w:rsidRDefault="00B54822" w:rsidP="00793072">
            <w:pPr>
              <w:spacing w:before="50"/>
              <w:ind w:right="-108"/>
              <w:jc w:val="center"/>
            </w:pPr>
            <w:r w:rsidRPr="3E5019F0">
              <w:lastRenderedPageBreak/>
              <w:t>Ambiente</w:t>
            </w:r>
          </w:p>
        </w:tc>
        <w:tc>
          <w:tcPr>
            <w:tcW w:w="7211" w:type="dxa"/>
            <w:gridSpan w:val="2"/>
          </w:tcPr>
          <w:p w:rsidR="00B54822" w:rsidRPr="00435240" w:rsidRDefault="00B54822" w:rsidP="00793072">
            <w:pPr>
              <w:spacing w:before="50"/>
              <w:ind w:right="-108"/>
            </w:pPr>
            <w:r>
              <w:t>Capacidad de operar en un ambiente de 0° hasta 45°C y Humedad de 10-90°, sin condensación.</w:t>
            </w:r>
          </w:p>
        </w:tc>
      </w:tr>
      <w:tr w:rsidR="00B54822" w:rsidRPr="00685B4A" w:rsidTr="00793072">
        <w:tc>
          <w:tcPr>
            <w:tcW w:w="1998" w:type="dxa"/>
          </w:tcPr>
          <w:p w:rsidR="00B54822" w:rsidRPr="00435240" w:rsidRDefault="00B54822" w:rsidP="00793072">
            <w:pPr>
              <w:spacing w:before="50"/>
              <w:ind w:right="-108"/>
              <w:jc w:val="center"/>
            </w:pPr>
            <w:r w:rsidRPr="3E5019F0">
              <w:t>Regulaciones de seguridad</w:t>
            </w:r>
          </w:p>
        </w:tc>
        <w:tc>
          <w:tcPr>
            <w:tcW w:w="7211" w:type="dxa"/>
            <w:gridSpan w:val="2"/>
          </w:tcPr>
          <w:p w:rsidR="00B54822" w:rsidRDefault="00B54822" w:rsidP="00793072">
            <w:pPr>
              <w:spacing w:before="50"/>
              <w:ind w:right="-108"/>
            </w:pPr>
            <w:r>
              <w:t>Deberá incluir al menos lo siguiente:</w:t>
            </w:r>
          </w:p>
          <w:p w:rsidR="00B54822" w:rsidRDefault="00B54822" w:rsidP="00793072">
            <w:pPr>
              <w:spacing w:before="50"/>
              <w:ind w:right="-108"/>
            </w:pPr>
          </w:p>
          <w:p w:rsidR="00B54822" w:rsidRPr="007368E8" w:rsidRDefault="00B54822" w:rsidP="00793072">
            <w:pPr>
              <w:spacing w:before="50"/>
              <w:ind w:right="-108"/>
              <w:rPr>
                <w:lang w:val="en-US"/>
              </w:rPr>
            </w:pPr>
            <w:r w:rsidRPr="007368E8">
              <w:rPr>
                <w:lang w:val="en-US"/>
              </w:rPr>
              <w:t>UL 60950-1; EN 60825-1 Safety of Laser Products-Part 1; EN 60825-2 Safety of Laser Products-Part 2; IEC 60950-1; EN 60950-1; CAN/ CSA-C22.2 No. 60950-1; FDA 21 CFR Subchapter J; ROHS Compliance; AS/NZS 60950-1; GB 4943; EAC (EurAsian Conformity Certification)</w:t>
            </w:r>
          </w:p>
          <w:p w:rsidR="00B54822" w:rsidRPr="007368E8" w:rsidRDefault="00B54822" w:rsidP="00793072">
            <w:pPr>
              <w:spacing w:before="50"/>
              <w:ind w:right="-108"/>
              <w:rPr>
                <w:lang w:val="en-US"/>
              </w:rPr>
            </w:pPr>
          </w:p>
        </w:tc>
      </w:tr>
      <w:tr w:rsidR="00B54822" w:rsidRPr="00435240" w:rsidTr="00793072">
        <w:tc>
          <w:tcPr>
            <w:tcW w:w="1998" w:type="dxa"/>
          </w:tcPr>
          <w:p w:rsidR="00B54822" w:rsidRPr="00435240" w:rsidRDefault="00B54822" w:rsidP="00793072">
            <w:pPr>
              <w:spacing w:before="50"/>
              <w:ind w:right="-108"/>
              <w:jc w:val="center"/>
            </w:pPr>
            <w:r w:rsidRPr="3E5019F0">
              <w:t>Administración</w:t>
            </w:r>
          </w:p>
        </w:tc>
        <w:tc>
          <w:tcPr>
            <w:tcW w:w="7211" w:type="dxa"/>
            <w:gridSpan w:val="2"/>
          </w:tcPr>
          <w:p w:rsidR="00B54822" w:rsidRPr="00435240" w:rsidRDefault="00B54822" w:rsidP="00793072">
            <w:pPr>
              <w:spacing w:before="50"/>
              <w:ind w:right="-108"/>
            </w:pPr>
            <w:r>
              <w:t>Deberá ser administrable al menos vía un software de administración propio de la marca ofertada, Línea de comandos, y SNMP</w:t>
            </w:r>
          </w:p>
        </w:tc>
      </w:tr>
      <w:tr w:rsidR="00B54822" w:rsidRPr="00435240" w:rsidTr="00793072">
        <w:tc>
          <w:tcPr>
            <w:tcW w:w="1998" w:type="dxa"/>
          </w:tcPr>
          <w:p w:rsidR="00B54822" w:rsidRPr="00435240" w:rsidRDefault="00B54822" w:rsidP="00793072">
            <w:pPr>
              <w:spacing w:before="50"/>
              <w:ind w:right="-108"/>
              <w:jc w:val="center"/>
            </w:pPr>
            <w:r w:rsidRPr="3E5019F0">
              <w:t>Otros</w:t>
            </w:r>
          </w:p>
        </w:tc>
        <w:tc>
          <w:tcPr>
            <w:tcW w:w="7211" w:type="dxa"/>
            <w:gridSpan w:val="2"/>
          </w:tcPr>
          <w:p w:rsidR="00B54822" w:rsidRPr="00435240" w:rsidRDefault="00B54822" w:rsidP="00793072">
            <w:pPr>
              <w:spacing w:after="60"/>
              <w:jc w:val="both"/>
            </w:pPr>
            <w:r>
              <w:t>Cable de corriente., Kit de montaje en Rack., Guía de usuario</w:t>
            </w:r>
          </w:p>
        </w:tc>
      </w:tr>
      <w:tr w:rsidR="00B54822" w:rsidRPr="00435240" w:rsidTr="00793072">
        <w:tc>
          <w:tcPr>
            <w:tcW w:w="1998" w:type="dxa"/>
          </w:tcPr>
          <w:p w:rsidR="00B54822" w:rsidRPr="00435240" w:rsidRDefault="00B54822" w:rsidP="00793072">
            <w:pPr>
              <w:spacing w:before="50"/>
              <w:ind w:right="-108"/>
              <w:jc w:val="center"/>
            </w:pPr>
            <w:r>
              <w:t>Servicio de instalación</w:t>
            </w:r>
          </w:p>
        </w:tc>
        <w:tc>
          <w:tcPr>
            <w:tcW w:w="7211" w:type="dxa"/>
            <w:gridSpan w:val="2"/>
          </w:tcPr>
          <w:p w:rsidR="00B54822" w:rsidRDefault="00B54822" w:rsidP="00793072">
            <w:pPr>
              <w:spacing w:after="60"/>
              <w:jc w:val="both"/>
            </w:pPr>
            <w:r>
              <w:t>Se considerará la instalación de los equipos virtualizando 2 switches en el sitio principal, 1 autónomo en el sitio réplica, en ambos sitios con integración a la red local, configuración de ruteo necesario, VLANs que la dependencia requiera, actualización de firmwares a la última versión liberada por el fabricante y montaje en el Rack.</w:t>
            </w:r>
          </w:p>
          <w:p w:rsidR="00B54822" w:rsidRPr="00435240" w:rsidRDefault="00B54822" w:rsidP="00793072">
            <w:pPr>
              <w:spacing w:after="60"/>
              <w:jc w:val="both"/>
            </w:pPr>
            <w:r>
              <w:t>Interoperar/homologar configuración con el vSwitch del ambiente VMware para una comunicación transparente.</w:t>
            </w:r>
          </w:p>
        </w:tc>
      </w:tr>
      <w:tr w:rsidR="00B54822" w:rsidRPr="00435240" w:rsidTr="00793072">
        <w:tc>
          <w:tcPr>
            <w:tcW w:w="1998" w:type="dxa"/>
          </w:tcPr>
          <w:p w:rsidR="00B54822" w:rsidRPr="00435240" w:rsidRDefault="00B54822" w:rsidP="00793072">
            <w:pPr>
              <w:spacing w:before="50"/>
              <w:ind w:right="-108"/>
              <w:jc w:val="center"/>
            </w:pPr>
            <w:r>
              <w:t>Garantía y soporte</w:t>
            </w:r>
          </w:p>
        </w:tc>
        <w:tc>
          <w:tcPr>
            <w:tcW w:w="7211" w:type="dxa"/>
            <w:gridSpan w:val="2"/>
          </w:tcPr>
          <w:p w:rsidR="00B54822" w:rsidRPr="00435240" w:rsidRDefault="00B54822" w:rsidP="00793072">
            <w:pPr>
              <w:shd w:val="clear" w:color="auto" w:fill="FFFFFF" w:themeFill="background1"/>
              <w:spacing w:before="7" w:line="245" w:lineRule="exact"/>
              <w:ind w:right="-108"/>
              <w:rPr>
                <w:highlight w:val="yellow"/>
              </w:rPr>
            </w:pPr>
            <w:r>
              <w:t>La garantía del equipo deberá ser de por vida, periodo en el cual se podrá actualizar software, y adicional, soporte por parte del fabricante las 24 horas del día por 3 años y hacer reemplazo del equipo dañado en un tiempo de reemplazo no mayor 1 días hábil en Puerto Vallarta.</w:t>
            </w:r>
          </w:p>
        </w:tc>
      </w:tr>
    </w:tbl>
    <w:p w:rsidR="00B54822" w:rsidRDefault="00B54822" w:rsidP="00B54822"/>
    <w:p w:rsidR="00B54822" w:rsidRDefault="00B54822" w:rsidP="00B54822">
      <w:pPr>
        <w:rPr>
          <w:b/>
          <w:highlight w:val="lightGray"/>
        </w:rPr>
      </w:pPr>
    </w:p>
    <w:p w:rsidR="00B54822" w:rsidRDefault="00B54822" w:rsidP="00B54822">
      <w:pPr>
        <w:rPr>
          <w:b/>
          <w:bCs/>
          <w:color w:val="000000" w:themeColor="text1"/>
        </w:rPr>
      </w:pPr>
      <w:r>
        <w:rPr>
          <w:b/>
          <w:bCs/>
          <w:color w:val="000000" w:themeColor="text1"/>
        </w:rPr>
        <w:br w:type="page"/>
      </w:r>
    </w:p>
    <w:p w:rsidR="00B54822" w:rsidRDefault="00B54822" w:rsidP="00B54822">
      <w:pPr>
        <w:ind w:right="1433"/>
        <w:jc w:val="right"/>
        <w:rPr>
          <w:b/>
          <w:bCs/>
        </w:rPr>
      </w:pPr>
      <w:r w:rsidRPr="3E5019F0">
        <w:rPr>
          <w:b/>
          <w:bCs/>
          <w:color w:val="000000" w:themeColor="text1"/>
        </w:rPr>
        <w:lastRenderedPageBreak/>
        <w:t>CARACTERÍSTICAS DE LA SOLUCIÓN DE HIPERCONVERGENCIA PARA AMBOS SITIOS</w:t>
      </w:r>
    </w:p>
    <w:p w:rsidR="00B54822" w:rsidRDefault="00B54822" w:rsidP="00B54822">
      <w:pPr>
        <w:rPr>
          <w:b/>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6237"/>
      </w:tblGrid>
      <w:tr w:rsidR="00B54822" w:rsidRPr="00435240" w:rsidTr="00793072">
        <w:trPr>
          <w:tblHeader/>
        </w:trPr>
        <w:tc>
          <w:tcPr>
            <w:tcW w:w="9214" w:type="dxa"/>
            <w:gridSpan w:val="2"/>
          </w:tcPr>
          <w:p w:rsidR="00B54822" w:rsidRPr="0083205B" w:rsidRDefault="00B54822" w:rsidP="00793072">
            <w:pPr>
              <w:ind w:right="175"/>
              <w:jc w:val="right"/>
              <w:rPr>
                <w:b/>
                <w:bCs/>
              </w:rPr>
            </w:pPr>
            <w:r w:rsidRPr="3E5019F0">
              <w:rPr>
                <w:b/>
                <w:bCs/>
                <w:color w:val="000000" w:themeColor="text1"/>
              </w:rPr>
              <w:t>CARACTERÍSTICAS DE LA SOLUCIÓN DE HIPERCONVERGENCIA PARA AMBOS SITIOS</w:t>
            </w:r>
          </w:p>
        </w:tc>
      </w:tr>
      <w:tr w:rsidR="00B54822" w:rsidRPr="00435240" w:rsidTr="00793072">
        <w:tc>
          <w:tcPr>
            <w:tcW w:w="2977" w:type="dxa"/>
          </w:tcPr>
          <w:p w:rsidR="00B54822" w:rsidRPr="00435240" w:rsidRDefault="00B54822" w:rsidP="00793072">
            <w:pPr>
              <w:spacing w:before="50"/>
              <w:ind w:right="360"/>
              <w:jc w:val="center"/>
              <w:rPr>
                <w:b/>
                <w:bCs/>
              </w:rPr>
            </w:pPr>
            <w:r w:rsidRPr="3E5019F0">
              <w:rPr>
                <w:b/>
                <w:bCs/>
              </w:rPr>
              <w:t>Componente</w:t>
            </w:r>
          </w:p>
        </w:tc>
        <w:tc>
          <w:tcPr>
            <w:tcW w:w="6237" w:type="dxa"/>
          </w:tcPr>
          <w:p w:rsidR="00B54822" w:rsidRPr="00435240" w:rsidRDefault="00B54822" w:rsidP="00793072">
            <w:pPr>
              <w:spacing w:before="50"/>
              <w:ind w:right="360"/>
              <w:jc w:val="center"/>
            </w:pPr>
            <w:r w:rsidRPr="3E5019F0">
              <w:rPr>
                <w:b/>
                <w:bCs/>
              </w:rPr>
              <w:t>Características</w:t>
            </w:r>
          </w:p>
        </w:tc>
      </w:tr>
      <w:tr w:rsidR="00B54822" w:rsidRPr="00435240" w:rsidTr="00793072">
        <w:tc>
          <w:tcPr>
            <w:tcW w:w="2977" w:type="dxa"/>
          </w:tcPr>
          <w:p w:rsidR="00B54822" w:rsidRPr="00435240" w:rsidRDefault="00B54822" w:rsidP="00793072">
            <w:pPr>
              <w:spacing w:before="50"/>
              <w:ind w:right="360"/>
              <w:jc w:val="center"/>
            </w:pPr>
            <w:r>
              <w:t>Compresión</w:t>
            </w:r>
          </w:p>
        </w:tc>
        <w:tc>
          <w:tcPr>
            <w:tcW w:w="6237" w:type="dxa"/>
          </w:tcPr>
          <w:p w:rsidR="00B54822" w:rsidRPr="00C70BD1" w:rsidRDefault="00B54822" w:rsidP="00793072">
            <w:pPr>
              <w:jc w:val="both"/>
              <w:rPr>
                <w:lang w:val="es-CO"/>
              </w:rPr>
            </w:pPr>
            <w:r w:rsidRPr="3E5019F0">
              <w:rPr>
                <w:lang w:val="es-CO"/>
              </w:rPr>
              <w:t>La compresión es el proceso de reducir el tamaño de cualquier elemento de datos dado.</w:t>
            </w:r>
          </w:p>
          <w:p w:rsidR="00B54822" w:rsidRPr="00C70BD1" w:rsidRDefault="00B54822" w:rsidP="00793072">
            <w:pPr>
              <w:jc w:val="both"/>
              <w:rPr>
                <w:lang w:val="es-CO"/>
              </w:rPr>
            </w:pPr>
          </w:p>
          <w:p w:rsidR="00B54822" w:rsidRPr="00435240" w:rsidRDefault="00B54822" w:rsidP="00793072">
            <w:pPr>
              <w:spacing w:before="50"/>
              <w:ind w:right="-108"/>
              <w:jc w:val="both"/>
            </w:pPr>
            <w:r w:rsidRPr="3E5019F0">
              <w:rPr>
                <w:lang w:val="es-CO"/>
              </w:rPr>
              <w:t>Para este proyecto se requiere que la compresión esté integrada de forma nativa y que sea en línea y global, lo cual quiere decir que el dato se debe comprimir antes de que se guarde en el storage y debe quedar comprimido a través de todos los repositorios de almacenamiento y datacenters virtuales que posea la solución. Esta debe habilitarse simultáneamente con otras tecnologías de eficiencia (ej: de</w:t>
            </w:r>
            <w:r>
              <w:rPr>
                <w:lang w:val="es-CO"/>
              </w:rPr>
              <w:t xml:space="preserve"> </w:t>
            </w:r>
            <w:r w:rsidRPr="3E5019F0">
              <w:rPr>
                <w:lang w:val="es-CO"/>
              </w:rPr>
              <w:t>duplicación)</w:t>
            </w:r>
          </w:p>
        </w:tc>
      </w:tr>
      <w:tr w:rsidR="00B54822" w:rsidRPr="00435240" w:rsidTr="00793072">
        <w:tc>
          <w:tcPr>
            <w:tcW w:w="2977" w:type="dxa"/>
          </w:tcPr>
          <w:p w:rsidR="00B54822" w:rsidRPr="00E02C35" w:rsidRDefault="00B54822" w:rsidP="00793072">
            <w:pPr>
              <w:shd w:val="clear" w:color="auto" w:fill="FFFFFF" w:themeFill="background1"/>
              <w:ind w:left="36"/>
              <w:jc w:val="center"/>
            </w:pPr>
            <w:r>
              <w:t>De duplicación</w:t>
            </w:r>
          </w:p>
          <w:p w:rsidR="00B54822" w:rsidRPr="00435240" w:rsidRDefault="00B54822" w:rsidP="00793072">
            <w:pPr>
              <w:shd w:val="clear" w:color="auto" w:fill="FFFFFF"/>
              <w:ind w:left="36"/>
              <w:jc w:val="center"/>
            </w:pPr>
          </w:p>
        </w:tc>
        <w:tc>
          <w:tcPr>
            <w:tcW w:w="6237" w:type="dxa"/>
            <w:vAlign w:val="center"/>
          </w:tcPr>
          <w:p w:rsidR="00B54822" w:rsidRPr="00C70BD1" w:rsidRDefault="00B54822" w:rsidP="00793072">
            <w:pPr>
              <w:jc w:val="both"/>
              <w:rPr>
                <w:lang w:val="es-CO"/>
              </w:rPr>
            </w:pPr>
            <w:r w:rsidRPr="3E5019F0">
              <w:rPr>
                <w:lang w:val="es-CO"/>
              </w:rPr>
              <w:t>La de duplicación es una técnica especializada de eficiencia de datos para eliminar copias duplicadas o</w:t>
            </w:r>
            <w:r>
              <w:rPr>
                <w:lang w:val="es-CO"/>
              </w:rPr>
              <w:t xml:space="preserve"> r</w:t>
            </w:r>
            <w:r w:rsidRPr="3E5019F0">
              <w:rPr>
                <w:lang w:val="es-CO"/>
              </w:rPr>
              <w:t>epetición de datos. Se utiliza para mejorar la utilización del almacenamiento cuando se utilizan fragmentos únicos de datos o bytes. Estos patrones, se identifican y almacenan durante un proceso de análisis</w:t>
            </w:r>
          </w:p>
          <w:p w:rsidR="00B54822" w:rsidRPr="00C70BD1" w:rsidRDefault="00B54822" w:rsidP="00793072">
            <w:pPr>
              <w:jc w:val="both"/>
              <w:rPr>
                <w:lang w:val="es-CO"/>
              </w:rPr>
            </w:pPr>
          </w:p>
          <w:p w:rsidR="00B54822" w:rsidRPr="00435240" w:rsidRDefault="00B54822" w:rsidP="00793072">
            <w:pPr>
              <w:shd w:val="clear" w:color="auto" w:fill="FFFFFF" w:themeFill="background1"/>
              <w:spacing w:line="230" w:lineRule="exact"/>
              <w:ind w:right="29"/>
              <w:jc w:val="both"/>
            </w:pPr>
            <w:r w:rsidRPr="3E5019F0">
              <w:rPr>
                <w:lang w:val="es-CO"/>
              </w:rPr>
              <w:t>Para el presente proyecto se requiere que la de duplicación esté integrada de forma nativa y se haga en línea y de forma global, lo que quiere decir que el proceso debe realizar la comparación en las capas anteriores al almacenamiento y debe almacenar el dato ya de</w:t>
            </w:r>
            <w:r>
              <w:rPr>
                <w:lang w:val="es-CO"/>
              </w:rPr>
              <w:t xml:space="preserve"> </w:t>
            </w:r>
            <w:r w:rsidRPr="3E5019F0">
              <w:rPr>
                <w:lang w:val="es-CO"/>
              </w:rPr>
              <w:t>duplicado en el storage y este debe quedar de</w:t>
            </w:r>
            <w:r>
              <w:rPr>
                <w:lang w:val="es-CO"/>
              </w:rPr>
              <w:t xml:space="preserve"> </w:t>
            </w:r>
            <w:r w:rsidRPr="3E5019F0">
              <w:rPr>
                <w:lang w:val="es-CO"/>
              </w:rPr>
              <w:t>duplicado a través de todos los repositorios de almacenamiento y todos los datacenter virtuales, esto para mejorar la eficiencia de almacenamiento de la plataforma. Esta debe habilitarse simultáneamente con otras tecnologías de eficiencia (ej: compresión)</w:t>
            </w:r>
          </w:p>
        </w:tc>
      </w:tr>
      <w:tr w:rsidR="00B54822" w:rsidRPr="00435240" w:rsidTr="00793072">
        <w:tc>
          <w:tcPr>
            <w:tcW w:w="2977" w:type="dxa"/>
          </w:tcPr>
          <w:p w:rsidR="00B54822" w:rsidRDefault="00B54822" w:rsidP="00793072">
            <w:pPr>
              <w:shd w:val="clear" w:color="auto" w:fill="FFFFFF" w:themeFill="background1"/>
              <w:ind w:left="36"/>
              <w:jc w:val="center"/>
            </w:pPr>
            <w:r>
              <w:t>Optimización</w:t>
            </w:r>
          </w:p>
        </w:tc>
        <w:tc>
          <w:tcPr>
            <w:tcW w:w="6237" w:type="dxa"/>
            <w:vAlign w:val="center"/>
          </w:tcPr>
          <w:p w:rsidR="00B54822" w:rsidRPr="00C70BD1" w:rsidRDefault="00B54822" w:rsidP="00793072">
            <w:pPr>
              <w:jc w:val="both"/>
              <w:rPr>
                <w:color w:val="000000" w:themeColor="text1"/>
              </w:rPr>
            </w:pPr>
            <w:r w:rsidRPr="3E5019F0">
              <w:rPr>
                <w:lang w:val="es-CO"/>
              </w:rPr>
              <w:t>La solución debe proporcionar un sistema de tratamiento inteligente de los datos basados en su uso anticipado por una aplicación. Los sistemas que pueden identificar tipos de archivos y tomar decisiones en tiempo real sobre si y dónde almacenar datos pueden lograr una eficiencia de almacenamiento, un rendimiento y un uso de ancho de bandas en general mejoradas. Tecnología que despoja los datos de sobrecarga inyectados por el Sistema Operativo y la Virtualización de la pila (por ejemplo, el archivo vSwap), contribuyendo así a la eficiencia de la IOPS, el almacenamiento y la transferencia de WAN.</w:t>
            </w:r>
          </w:p>
        </w:tc>
      </w:tr>
      <w:tr w:rsidR="00B54822" w:rsidRPr="00435240" w:rsidTr="00793072">
        <w:tc>
          <w:tcPr>
            <w:tcW w:w="2977" w:type="dxa"/>
          </w:tcPr>
          <w:p w:rsidR="00B54822" w:rsidRPr="00435240" w:rsidRDefault="00B54822" w:rsidP="00793072">
            <w:pPr>
              <w:shd w:val="clear" w:color="auto" w:fill="FFFFFF" w:themeFill="background1"/>
              <w:ind w:left="36"/>
              <w:jc w:val="center"/>
            </w:pPr>
            <w:r>
              <w:t>Backup</w:t>
            </w:r>
          </w:p>
        </w:tc>
        <w:tc>
          <w:tcPr>
            <w:tcW w:w="6237" w:type="dxa"/>
            <w:vAlign w:val="center"/>
          </w:tcPr>
          <w:p w:rsidR="00B54822" w:rsidRPr="00435240" w:rsidRDefault="00B54822" w:rsidP="00793072">
            <w:pPr>
              <w:shd w:val="clear" w:color="auto" w:fill="FFFFFF" w:themeFill="background1"/>
              <w:spacing w:line="230" w:lineRule="exact"/>
              <w:ind w:right="29"/>
              <w:jc w:val="both"/>
            </w:pPr>
            <w:r w:rsidRPr="3E5019F0">
              <w:rPr>
                <w:lang w:val="es-CO"/>
              </w:rPr>
              <w:t>La solución debe integrar de forma nativa y sin usar ningún licenciamiento adicional, una solución de respaldo local y/o remoto a nivel de datacenter virtual que haga uso de la plataforma de eficiencia de datos para consumir la menor cantidad de espacio para datos de respaldo en el proceso.</w:t>
            </w:r>
          </w:p>
        </w:tc>
      </w:tr>
      <w:tr w:rsidR="00B54822" w:rsidRPr="00435240" w:rsidTr="00793072">
        <w:tc>
          <w:tcPr>
            <w:tcW w:w="2977" w:type="dxa"/>
          </w:tcPr>
          <w:p w:rsidR="00B54822" w:rsidRPr="00435240" w:rsidRDefault="00B54822" w:rsidP="00793072">
            <w:pPr>
              <w:shd w:val="clear" w:color="auto" w:fill="FFFFFF" w:themeFill="background1"/>
              <w:ind w:left="36"/>
              <w:jc w:val="center"/>
            </w:pPr>
            <w:r>
              <w:lastRenderedPageBreak/>
              <w:t>WAN Optimization</w:t>
            </w:r>
          </w:p>
        </w:tc>
        <w:tc>
          <w:tcPr>
            <w:tcW w:w="6237" w:type="dxa"/>
            <w:vAlign w:val="center"/>
          </w:tcPr>
          <w:p w:rsidR="00B54822" w:rsidRPr="00435240" w:rsidRDefault="00B54822" w:rsidP="00793072">
            <w:pPr>
              <w:shd w:val="clear" w:color="auto" w:fill="FFFFFF" w:themeFill="background1"/>
              <w:spacing w:line="230" w:lineRule="exact"/>
              <w:ind w:right="29"/>
            </w:pPr>
            <w:r w:rsidRPr="3E5019F0">
              <w:rPr>
                <w:lang w:val="es-CO"/>
              </w:rPr>
              <w:t>Se debe proporcionar un sistema nativo de optimización de ancho de banda para que la transmisión de datos entre datacenter sea la mínima.</w:t>
            </w:r>
          </w:p>
        </w:tc>
      </w:tr>
      <w:tr w:rsidR="00B54822" w:rsidRPr="00435240" w:rsidTr="00793072">
        <w:tc>
          <w:tcPr>
            <w:tcW w:w="2977" w:type="dxa"/>
          </w:tcPr>
          <w:p w:rsidR="00B54822" w:rsidRPr="00435240" w:rsidRDefault="00B54822" w:rsidP="00793072">
            <w:pPr>
              <w:shd w:val="clear" w:color="auto" w:fill="FFFFFF" w:themeFill="background1"/>
              <w:ind w:left="36"/>
              <w:jc w:val="center"/>
            </w:pPr>
            <w:r>
              <w:t>Continuidad</w:t>
            </w:r>
          </w:p>
        </w:tc>
        <w:tc>
          <w:tcPr>
            <w:tcW w:w="6237" w:type="dxa"/>
            <w:vAlign w:val="center"/>
          </w:tcPr>
          <w:p w:rsidR="00B54822" w:rsidRPr="00435240" w:rsidRDefault="00B54822" w:rsidP="00793072">
            <w:pPr>
              <w:shd w:val="clear" w:color="auto" w:fill="FFFFFF" w:themeFill="background1"/>
              <w:spacing w:line="230" w:lineRule="exact"/>
              <w:ind w:right="29"/>
            </w:pPr>
            <w:r w:rsidRPr="3E5019F0">
              <w:rPr>
                <w:lang w:val="es-CO"/>
              </w:rPr>
              <w:t>La plataforma debe proporcionar una solución de disaster recovery entre datacenters virtuales que permita automatizar el proceso entre sitios.</w:t>
            </w:r>
          </w:p>
        </w:tc>
      </w:tr>
      <w:tr w:rsidR="00B54822" w:rsidRPr="00435240" w:rsidTr="00793072">
        <w:tc>
          <w:tcPr>
            <w:tcW w:w="2977" w:type="dxa"/>
          </w:tcPr>
          <w:p w:rsidR="00B54822" w:rsidRPr="00435240" w:rsidRDefault="00B54822" w:rsidP="00793072">
            <w:pPr>
              <w:spacing w:before="50"/>
              <w:ind w:right="360"/>
              <w:jc w:val="center"/>
            </w:pPr>
            <w:r w:rsidRPr="3E5019F0">
              <w:rPr>
                <w:lang w:val="es-CO"/>
              </w:rPr>
              <w:t>Administración unificada e integrada</w:t>
            </w:r>
          </w:p>
        </w:tc>
        <w:tc>
          <w:tcPr>
            <w:tcW w:w="6237" w:type="dxa"/>
          </w:tcPr>
          <w:p w:rsidR="00B54822" w:rsidRPr="00435240" w:rsidRDefault="00B54822" w:rsidP="00793072">
            <w:pPr>
              <w:spacing w:before="50"/>
              <w:ind w:right="-108"/>
              <w:jc w:val="both"/>
            </w:pPr>
            <w:r w:rsidRPr="3E5019F0">
              <w:rPr>
                <w:lang w:val="es-CO"/>
              </w:rPr>
              <w:t>La plataforma debe proporcionar integración con los sistemas de gestión de virtualización líderes del mercado, lo cual quiere decir que no debería poseer una consola independiente para la gestión de cómputo y el almacenamiento virtual, esto proporciona capacidades masivas de escalabilidad y gestión centrada en VM para ahorrar tiempo de aprendizaje y disminuir los gastos de funcionamiento. Para información de los Licitante s LA CONVOCANTE cuenta con plataformas de virtualización Vmware.</w:t>
            </w:r>
          </w:p>
        </w:tc>
      </w:tr>
      <w:tr w:rsidR="00B54822" w:rsidRPr="00435240" w:rsidTr="00793072">
        <w:tc>
          <w:tcPr>
            <w:tcW w:w="2977" w:type="dxa"/>
          </w:tcPr>
          <w:p w:rsidR="00B54822" w:rsidRPr="00C70BD1" w:rsidRDefault="00B54822" w:rsidP="00793072">
            <w:pPr>
              <w:spacing w:before="50"/>
              <w:ind w:right="360"/>
              <w:jc w:val="center"/>
              <w:rPr>
                <w:lang w:val="es-CO"/>
              </w:rPr>
            </w:pPr>
            <w:r w:rsidRPr="3E5019F0">
              <w:rPr>
                <w:lang w:val="es-CO"/>
              </w:rPr>
              <w:t>Arquitectura Abierta</w:t>
            </w:r>
          </w:p>
        </w:tc>
        <w:tc>
          <w:tcPr>
            <w:tcW w:w="6237" w:type="dxa"/>
          </w:tcPr>
          <w:p w:rsidR="00B54822" w:rsidRPr="00C70BD1" w:rsidRDefault="00B54822" w:rsidP="00793072">
            <w:pPr>
              <w:spacing w:before="50"/>
              <w:ind w:right="-108"/>
              <w:jc w:val="both"/>
              <w:rPr>
                <w:lang w:val="es-CO"/>
              </w:rPr>
            </w:pPr>
            <w:r w:rsidRPr="3E5019F0">
              <w:rPr>
                <w:lang w:val="es-CO"/>
              </w:rPr>
              <w:t>La solución deberá estar en la capacidad técnica de integrarse con lo existente tanto para la migración de cargas como para el uso de recursos de almacenamiento de la solución ofertada por parte de los hos</w:t>
            </w:r>
            <w:r>
              <w:rPr>
                <w:lang w:val="es-CO"/>
              </w:rPr>
              <w:t>ts /servidores físicos actuales</w:t>
            </w:r>
            <w:r w:rsidRPr="3E5019F0">
              <w:rPr>
                <w:lang w:val="es-CO"/>
              </w:rPr>
              <w:t>.</w:t>
            </w:r>
          </w:p>
        </w:tc>
      </w:tr>
      <w:tr w:rsidR="00B54822" w:rsidRPr="00435240" w:rsidTr="00793072">
        <w:tc>
          <w:tcPr>
            <w:tcW w:w="2977" w:type="dxa"/>
          </w:tcPr>
          <w:p w:rsidR="00B54822" w:rsidRPr="00C70BD1" w:rsidRDefault="00B54822" w:rsidP="00793072">
            <w:pPr>
              <w:spacing w:before="50"/>
              <w:ind w:right="360"/>
              <w:jc w:val="center"/>
              <w:rPr>
                <w:lang w:val="es-CO"/>
              </w:rPr>
            </w:pPr>
            <w:r w:rsidRPr="3E5019F0">
              <w:rPr>
                <w:lang w:val="es-CO"/>
              </w:rPr>
              <w:t>Gestión de políticas</w:t>
            </w:r>
          </w:p>
        </w:tc>
        <w:tc>
          <w:tcPr>
            <w:tcW w:w="6237" w:type="dxa"/>
          </w:tcPr>
          <w:p w:rsidR="00B54822" w:rsidRPr="00C70BD1" w:rsidRDefault="00B54822" w:rsidP="00793072">
            <w:pPr>
              <w:jc w:val="both"/>
              <w:rPr>
                <w:lang w:val="es-CO"/>
              </w:rPr>
            </w:pPr>
            <w:r w:rsidRPr="3E5019F0">
              <w:rPr>
                <w:lang w:val="es-CO"/>
              </w:rPr>
              <w:t>La solución debería proporcionar la gestión de políticas de backup y replicación (backups remotos) a nivel de máquinas virtuales, ya que esto proporciona mayor portabilidad y movilidad, además Agiliza las migraciones, y minimiza el tiempo de inactividad.</w:t>
            </w:r>
          </w:p>
          <w:p w:rsidR="00B54822" w:rsidRPr="00C70BD1" w:rsidRDefault="00B54822" w:rsidP="00793072">
            <w:pPr>
              <w:jc w:val="both"/>
              <w:rPr>
                <w:lang w:val="es-CO"/>
              </w:rPr>
            </w:pPr>
          </w:p>
          <w:p w:rsidR="00B54822" w:rsidRPr="00C70BD1" w:rsidRDefault="00B54822" w:rsidP="00793072">
            <w:pPr>
              <w:spacing w:before="50"/>
              <w:ind w:right="-108"/>
              <w:jc w:val="both"/>
              <w:rPr>
                <w:lang w:val="es-CO"/>
              </w:rPr>
            </w:pPr>
            <w:r w:rsidRPr="3E5019F0">
              <w:rPr>
                <w:lang w:val="es-CO"/>
              </w:rPr>
              <w:t>Así mismo, debe simplificar la gestión de las tareas operativas como movimientos entre datacenter virtuales, clonaciones, respaldo, replicación y recuperación entre otros.</w:t>
            </w:r>
          </w:p>
        </w:tc>
      </w:tr>
      <w:tr w:rsidR="00B54822" w:rsidRPr="00435240" w:rsidTr="00793072">
        <w:tc>
          <w:tcPr>
            <w:tcW w:w="2977" w:type="dxa"/>
          </w:tcPr>
          <w:p w:rsidR="00B54822" w:rsidRPr="00C70BD1" w:rsidRDefault="00B54822" w:rsidP="00793072">
            <w:pPr>
              <w:spacing w:before="50"/>
              <w:ind w:right="360"/>
              <w:jc w:val="center"/>
              <w:rPr>
                <w:lang w:val="es-CO"/>
              </w:rPr>
            </w:pPr>
            <w:r w:rsidRPr="3E5019F0">
              <w:rPr>
                <w:lang w:val="es-CO"/>
              </w:rPr>
              <w:t>Resiliencia  – Alta disponibilidad</w:t>
            </w:r>
          </w:p>
        </w:tc>
        <w:tc>
          <w:tcPr>
            <w:tcW w:w="6237" w:type="dxa"/>
          </w:tcPr>
          <w:p w:rsidR="00B54822" w:rsidRPr="00C70BD1" w:rsidRDefault="00B54822" w:rsidP="00793072">
            <w:pPr>
              <w:jc w:val="both"/>
              <w:rPr>
                <w:lang w:val="es-CO"/>
              </w:rPr>
            </w:pPr>
            <w:r w:rsidRPr="3E5019F0">
              <w:rPr>
                <w:lang w:val="es-CO"/>
              </w:rPr>
              <w:t>La solución deberá estar en capacidad de garantizar la alta disponibilidad. Así mismo, la solución deberá garantizar la integridad de los datos ante una pérdida múltiple de discos por nodo, lo cual garantizará la resiliencia, así como componentes redundantes y reemplazables en caliente como las fuentes de poder, discos.</w:t>
            </w:r>
          </w:p>
        </w:tc>
      </w:tr>
      <w:tr w:rsidR="00B54822" w:rsidRPr="00435240" w:rsidTr="00793072">
        <w:tc>
          <w:tcPr>
            <w:tcW w:w="9214" w:type="dxa"/>
            <w:gridSpan w:val="2"/>
          </w:tcPr>
          <w:p w:rsidR="00B54822" w:rsidRPr="00435240" w:rsidRDefault="00B54822" w:rsidP="00793072">
            <w:pPr>
              <w:spacing w:before="50"/>
              <w:ind w:right="-108"/>
              <w:jc w:val="center"/>
            </w:pPr>
            <w:r w:rsidRPr="3E5019F0">
              <w:rPr>
                <w:b/>
                <w:bCs/>
              </w:rPr>
              <w:t>PROCESAMIENTO</w:t>
            </w:r>
          </w:p>
        </w:tc>
      </w:tr>
      <w:tr w:rsidR="00B54822" w:rsidRPr="00435240" w:rsidTr="00793072">
        <w:tc>
          <w:tcPr>
            <w:tcW w:w="2977" w:type="dxa"/>
            <w:vAlign w:val="center"/>
          </w:tcPr>
          <w:p w:rsidR="00B54822" w:rsidRPr="00435240" w:rsidRDefault="00B54822" w:rsidP="00793072">
            <w:pPr>
              <w:shd w:val="clear" w:color="auto" w:fill="FFFFFF" w:themeFill="background1"/>
              <w:ind w:left="36"/>
              <w:jc w:val="center"/>
            </w:pPr>
            <w:r w:rsidRPr="3E5019F0">
              <w:rPr>
                <w:lang w:val="es-CO"/>
              </w:rPr>
              <w:t>Sockets por servidor</w:t>
            </w:r>
          </w:p>
        </w:tc>
        <w:tc>
          <w:tcPr>
            <w:tcW w:w="6237" w:type="dxa"/>
            <w:vAlign w:val="center"/>
          </w:tcPr>
          <w:p w:rsidR="00B54822" w:rsidRPr="00435240" w:rsidRDefault="00B54822" w:rsidP="00793072">
            <w:pPr>
              <w:shd w:val="clear" w:color="auto" w:fill="FFFFFF" w:themeFill="background1"/>
              <w:spacing w:line="230" w:lineRule="exact"/>
              <w:ind w:right="29"/>
            </w:pPr>
            <w:r w:rsidRPr="3E5019F0">
              <w:rPr>
                <w:lang w:val="es-CO"/>
              </w:rPr>
              <w:t>Mínimo 2 sockets por servidor</w:t>
            </w:r>
          </w:p>
        </w:tc>
      </w:tr>
      <w:tr w:rsidR="00B54822" w:rsidRPr="00435240" w:rsidTr="00793072">
        <w:tc>
          <w:tcPr>
            <w:tcW w:w="2977" w:type="dxa"/>
            <w:vAlign w:val="center"/>
          </w:tcPr>
          <w:p w:rsidR="00B54822" w:rsidRDefault="00B54822" w:rsidP="00793072">
            <w:pPr>
              <w:shd w:val="clear" w:color="auto" w:fill="FFFFFF" w:themeFill="background1"/>
              <w:ind w:left="36"/>
              <w:jc w:val="center"/>
            </w:pPr>
            <w:r w:rsidRPr="3E5019F0">
              <w:rPr>
                <w:lang w:val="es-CO"/>
              </w:rPr>
              <w:t>Cores por socket</w:t>
            </w:r>
          </w:p>
        </w:tc>
        <w:tc>
          <w:tcPr>
            <w:tcW w:w="6237" w:type="dxa"/>
            <w:vAlign w:val="center"/>
          </w:tcPr>
          <w:p w:rsidR="00B54822" w:rsidRPr="00C70BD1" w:rsidRDefault="00B54822" w:rsidP="00793072">
            <w:pPr>
              <w:jc w:val="both"/>
              <w:rPr>
                <w:color w:val="000000" w:themeColor="text1"/>
              </w:rPr>
            </w:pPr>
            <w:r w:rsidRPr="3E5019F0">
              <w:rPr>
                <w:lang w:val="es-CO"/>
              </w:rPr>
              <w:t>Cada socket debe contar con al menos 12 cores</w:t>
            </w:r>
          </w:p>
        </w:tc>
      </w:tr>
      <w:tr w:rsidR="00B54822" w:rsidRPr="00435240" w:rsidTr="00793072">
        <w:tc>
          <w:tcPr>
            <w:tcW w:w="2977" w:type="dxa"/>
            <w:vAlign w:val="center"/>
          </w:tcPr>
          <w:p w:rsidR="00B54822" w:rsidRPr="00435240" w:rsidRDefault="00B54822" w:rsidP="00793072">
            <w:pPr>
              <w:shd w:val="clear" w:color="auto" w:fill="FFFFFF" w:themeFill="background1"/>
              <w:ind w:left="36"/>
              <w:jc w:val="center"/>
            </w:pPr>
            <w:r w:rsidRPr="3E5019F0">
              <w:rPr>
                <w:lang w:val="es-CO"/>
              </w:rPr>
              <w:t>Velocidad de Reloj por core</w:t>
            </w:r>
          </w:p>
        </w:tc>
        <w:tc>
          <w:tcPr>
            <w:tcW w:w="6237" w:type="dxa"/>
            <w:vAlign w:val="center"/>
          </w:tcPr>
          <w:p w:rsidR="00B54822" w:rsidRPr="00435240" w:rsidRDefault="00B54822" w:rsidP="00793072">
            <w:pPr>
              <w:shd w:val="clear" w:color="auto" w:fill="FFFFFF" w:themeFill="background1"/>
              <w:spacing w:line="230" w:lineRule="exact"/>
              <w:ind w:right="29"/>
            </w:pPr>
            <w:r w:rsidRPr="3E5019F0">
              <w:rPr>
                <w:lang w:val="es-CO"/>
              </w:rPr>
              <w:t>2.1 Ghz</w:t>
            </w:r>
          </w:p>
        </w:tc>
      </w:tr>
      <w:tr w:rsidR="00B54822" w:rsidRPr="00435240" w:rsidTr="00793072">
        <w:tc>
          <w:tcPr>
            <w:tcW w:w="9214" w:type="dxa"/>
            <w:gridSpan w:val="2"/>
          </w:tcPr>
          <w:p w:rsidR="00B54822" w:rsidRPr="00E46DDF" w:rsidRDefault="00B54822" w:rsidP="00793072">
            <w:pPr>
              <w:spacing w:before="50" w:line="230" w:lineRule="exact"/>
              <w:ind w:right="-108"/>
              <w:jc w:val="center"/>
              <w:rPr>
                <w:b/>
                <w:bCs/>
              </w:rPr>
            </w:pPr>
            <w:r w:rsidRPr="3E5019F0">
              <w:rPr>
                <w:b/>
                <w:bCs/>
              </w:rPr>
              <w:t>MEMORIA</w:t>
            </w:r>
          </w:p>
        </w:tc>
      </w:tr>
      <w:tr w:rsidR="00B54822" w:rsidRPr="00435240" w:rsidTr="00793072">
        <w:tc>
          <w:tcPr>
            <w:tcW w:w="2977" w:type="dxa"/>
            <w:vAlign w:val="center"/>
          </w:tcPr>
          <w:p w:rsidR="00B54822" w:rsidRPr="00435240" w:rsidRDefault="00B54822" w:rsidP="00793072">
            <w:pPr>
              <w:shd w:val="clear" w:color="auto" w:fill="FFFFFF" w:themeFill="background1"/>
              <w:ind w:left="36"/>
              <w:jc w:val="center"/>
            </w:pPr>
            <w:r w:rsidRPr="3E5019F0">
              <w:rPr>
                <w:lang w:val="es-CO"/>
              </w:rPr>
              <w:t>Memoria Mínima por servidor</w:t>
            </w:r>
          </w:p>
        </w:tc>
        <w:tc>
          <w:tcPr>
            <w:tcW w:w="6237" w:type="dxa"/>
            <w:vAlign w:val="center"/>
          </w:tcPr>
          <w:p w:rsidR="00B54822" w:rsidRPr="00435240" w:rsidRDefault="00B54822" w:rsidP="00793072">
            <w:pPr>
              <w:shd w:val="clear" w:color="auto" w:fill="FFFFFF" w:themeFill="background1"/>
              <w:spacing w:line="230" w:lineRule="exact"/>
              <w:ind w:right="29"/>
            </w:pPr>
            <w:r w:rsidRPr="3E5019F0">
              <w:rPr>
                <w:lang w:val="es-CO"/>
              </w:rPr>
              <w:t>384 GB</w:t>
            </w:r>
          </w:p>
        </w:tc>
      </w:tr>
      <w:tr w:rsidR="00B54822" w:rsidRPr="00435240" w:rsidTr="00793072">
        <w:tc>
          <w:tcPr>
            <w:tcW w:w="2977" w:type="dxa"/>
            <w:vAlign w:val="center"/>
          </w:tcPr>
          <w:p w:rsidR="00B54822" w:rsidRPr="00435240" w:rsidRDefault="00B54822" w:rsidP="00793072">
            <w:pPr>
              <w:spacing w:before="50"/>
              <w:ind w:right="360"/>
              <w:jc w:val="center"/>
            </w:pPr>
            <w:r w:rsidRPr="3E5019F0">
              <w:rPr>
                <w:lang w:val="es-CO"/>
              </w:rPr>
              <w:t>Tecnología de Memoria</w:t>
            </w:r>
          </w:p>
        </w:tc>
        <w:tc>
          <w:tcPr>
            <w:tcW w:w="6237" w:type="dxa"/>
            <w:vAlign w:val="center"/>
          </w:tcPr>
          <w:p w:rsidR="00B54822" w:rsidRPr="00435240" w:rsidRDefault="00B54822" w:rsidP="00793072">
            <w:pPr>
              <w:spacing w:before="50"/>
              <w:ind w:right="-108"/>
            </w:pPr>
            <w:r w:rsidRPr="3E5019F0">
              <w:rPr>
                <w:lang w:val="es-CO"/>
              </w:rPr>
              <w:t>DDR4</w:t>
            </w:r>
          </w:p>
        </w:tc>
      </w:tr>
      <w:tr w:rsidR="00B54822" w:rsidRPr="00435240" w:rsidTr="00793072">
        <w:tc>
          <w:tcPr>
            <w:tcW w:w="2977" w:type="dxa"/>
            <w:vAlign w:val="center"/>
          </w:tcPr>
          <w:p w:rsidR="00B54822" w:rsidRPr="00C70BD1" w:rsidRDefault="00B54822" w:rsidP="00793072">
            <w:pPr>
              <w:spacing w:before="50"/>
              <w:ind w:right="360"/>
              <w:jc w:val="center"/>
              <w:rPr>
                <w:lang w:val="es-CO"/>
              </w:rPr>
            </w:pPr>
            <w:r w:rsidRPr="3E5019F0">
              <w:rPr>
                <w:lang w:val="es-CO"/>
              </w:rPr>
              <w:t>Tipo de DIMM</w:t>
            </w:r>
          </w:p>
        </w:tc>
        <w:tc>
          <w:tcPr>
            <w:tcW w:w="6237" w:type="dxa"/>
            <w:vAlign w:val="center"/>
          </w:tcPr>
          <w:p w:rsidR="00B54822" w:rsidRPr="00C70BD1" w:rsidRDefault="00B54822" w:rsidP="00793072">
            <w:pPr>
              <w:spacing w:before="50"/>
              <w:ind w:right="-108"/>
              <w:rPr>
                <w:lang w:val="es-CO"/>
              </w:rPr>
            </w:pPr>
            <w:r w:rsidRPr="3E5019F0">
              <w:rPr>
                <w:lang w:val="es-CO"/>
              </w:rPr>
              <w:t>LRDIMM</w:t>
            </w:r>
          </w:p>
        </w:tc>
      </w:tr>
      <w:tr w:rsidR="00B54822" w:rsidRPr="00435240" w:rsidTr="00793072">
        <w:tc>
          <w:tcPr>
            <w:tcW w:w="9214" w:type="dxa"/>
            <w:gridSpan w:val="2"/>
          </w:tcPr>
          <w:p w:rsidR="00B54822" w:rsidRPr="00C70BD1" w:rsidRDefault="00B54822" w:rsidP="00793072">
            <w:pPr>
              <w:spacing w:before="50" w:line="230" w:lineRule="exact"/>
              <w:ind w:right="-108"/>
              <w:jc w:val="center"/>
              <w:rPr>
                <w:lang w:val="es-CO"/>
              </w:rPr>
            </w:pPr>
            <w:r w:rsidRPr="3E5019F0">
              <w:rPr>
                <w:b/>
                <w:bCs/>
              </w:rPr>
              <w:lastRenderedPageBreak/>
              <w:t>DISCO</w:t>
            </w:r>
          </w:p>
        </w:tc>
      </w:tr>
      <w:tr w:rsidR="00B54822" w:rsidRPr="00435240" w:rsidTr="00793072">
        <w:tc>
          <w:tcPr>
            <w:tcW w:w="2977" w:type="dxa"/>
            <w:vAlign w:val="center"/>
          </w:tcPr>
          <w:p w:rsidR="00B54822" w:rsidRPr="00C70BD1" w:rsidRDefault="00B54822" w:rsidP="00793072">
            <w:pPr>
              <w:spacing w:before="50"/>
              <w:ind w:right="360"/>
              <w:jc w:val="center"/>
              <w:rPr>
                <w:lang w:val="es-CO"/>
              </w:rPr>
            </w:pPr>
            <w:r w:rsidRPr="3E5019F0">
              <w:rPr>
                <w:lang w:val="es-CO"/>
              </w:rPr>
              <w:t>Número de discos de estado sólido por servidor</w:t>
            </w:r>
          </w:p>
        </w:tc>
        <w:tc>
          <w:tcPr>
            <w:tcW w:w="6237" w:type="dxa"/>
            <w:vAlign w:val="center"/>
          </w:tcPr>
          <w:p w:rsidR="00B54822" w:rsidRPr="00C70BD1" w:rsidRDefault="00B54822" w:rsidP="00793072">
            <w:pPr>
              <w:jc w:val="both"/>
              <w:rPr>
                <w:lang w:val="es-CO"/>
              </w:rPr>
            </w:pPr>
            <w:r w:rsidRPr="3E5019F0">
              <w:rPr>
                <w:color w:val="000000" w:themeColor="text1"/>
                <w:lang w:val="es-CO"/>
              </w:rPr>
              <w:t>Cinco (5) Discos x 1.92TB SSD</w:t>
            </w:r>
          </w:p>
        </w:tc>
      </w:tr>
      <w:tr w:rsidR="00B54822" w:rsidRPr="00435240" w:rsidTr="00793072">
        <w:tc>
          <w:tcPr>
            <w:tcW w:w="9214" w:type="dxa"/>
            <w:gridSpan w:val="2"/>
          </w:tcPr>
          <w:p w:rsidR="00B54822" w:rsidRPr="00C70BD1" w:rsidRDefault="00B54822" w:rsidP="00793072">
            <w:pPr>
              <w:spacing w:before="50" w:line="230" w:lineRule="exact"/>
              <w:ind w:right="-108"/>
              <w:jc w:val="center"/>
              <w:rPr>
                <w:lang w:val="es-CO"/>
              </w:rPr>
            </w:pPr>
            <w:r w:rsidRPr="3E5019F0">
              <w:rPr>
                <w:b/>
                <w:bCs/>
              </w:rPr>
              <w:t>CONTROLADORA DE DISCO</w:t>
            </w:r>
          </w:p>
        </w:tc>
      </w:tr>
      <w:tr w:rsidR="00B54822" w:rsidRPr="00435240" w:rsidTr="00793072">
        <w:tc>
          <w:tcPr>
            <w:tcW w:w="2977" w:type="dxa"/>
            <w:vAlign w:val="center"/>
          </w:tcPr>
          <w:p w:rsidR="00B54822" w:rsidRPr="00C70BD1" w:rsidRDefault="00B54822" w:rsidP="00793072">
            <w:pPr>
              <w:spacing w:before="50"/>
              <w:ind w:right="360"/>
              <w:jc w:val="center"/>
              <w:rPr>
                <w:lang w:val="es-CO"/>
              </w:rPr>
            </w:pPr>
            <w:r w:rsidRPr="3E5019F0">
              <w:rPr>
                <w:lang w:val="es-CO"/>
              </w:rPr>
              <w:t>Combinación de discos</w:t>
            </w:r>
          </w:p>
        </w:tc>
        <w:tc>
          <w:tcPr>
            <w:tcW w:w="6237" w:type="dxa"/>
            <w:vAlign w:val="center"/>
          </w:tcPr>
          <w:p w:rsidR="00B54822" w:rsidRPr="00C70BD1" w:rsidRDefault="00B54822" w:rsidP="00793072">
            <w:pPr>
              <w:jc w:val="both"/>
              <w:rPr>
                <w:lang w:val="es-CO"/>
              </w:rPr>
            </w:pPr>
            <w:r w:rsidRPr="3E5019F0">
              <w:rPr>
                <w:lang w:val="es-CO"/>
              </w:rPr>
              <w:t xml:space="preserve">La plataforma Hiperconvergente debe soportar configuración de discos SAS/SATA </w:t>
            </w:r>
          </w:p>
        </w:tc>
      </w:tr>
      <w:tr w:rsidR="00B54822" w:rsidRPr="00435240" w:rsidTr="00793072">
        <w:tc>
          <w:tcPr>
            <w:tcW w:w="2977" w:type="dxa"/>
            <w:vAlign w:val="center"/>
          </w:tcPr>
          <w:p w:rsidR="00B54822" w:rsidRPr="00C70BD1" w:rsidRDefault="00B54822" w:rsidP="00793072">
            <w:pPr>
              <w:spacing w:before="50"/>
              <w:ind w:right="360"/>
              <w:jc w:val="center"/>
              <w:rPr>
                <w:lang w:val="es-CO"/>
              </w:rPr>
            </w:pPr>
            <w:r w:rsidRPr="3E5019F0">
              <w:rPr>
                <w:lang w:val="es-CO"/>
              </w:rPr>
              <w:t>Caché por controladora</w:t>
            </w:r>
          </w:p>
        </w:tc>
        <w:tc>
          <w:tcPr>
            <w:tcW w:w="6237" w:type="dxa"/>
            <w:vAlign w:val="center"/>
          </w:tcPr>
          <w:p w:rsidR="00B54822" w:rsidRPr="00C70BD1" w:rsidRDefault="00B54822" w:rsidP="00793072">
            <w:pPr>
              <w:jc w:val="both"/>
              <w:rPr>
                <w:lang w:val="es-CO"/>
              </w:rPr>
            </w:pPr>
            <w:r w:rsidRPr="3E5019F0">
              <w:rPr>
                <w:lang w:val="es-CO"/>
              </w:rPr>
              <w:t>La plataforma de Hiperconvergencia debe tener controladoras SAS integradas por cada nodo con al menos 2 GB battery-backed write cache DDR4-2100 , capaz de entregar 16.8 GB/S de ancho de banda  por nodo de cómputo</w:t>
            </w:r>
          </w:p>
        </w:tc>
      </w:tr>
      <w:tr w:rsidR="00B54822" w:rsidRPr="00435240" w:rsidTr="00793072">
        <w:tc>
          <w:tcPr>
            <w:tcW w:w="2977" w:type="dxa"/>
            <w:vAlign w:val="center"/>
          </w:tcPr>
          <w:p w:rsidR="00B54822" w:rsidRPr="00C70BD1" w:rsidRDefault="00B54822" w:rsidP="00793072">
            <w:pPr>
              <w:spacing w:before="50"/>
              <w:ind w:right="360"/>
              <w:jc w:val="center"/>
              <w:rPr>
                <w:lang w:val="es-CO"/>
              </w:rPr>
            </w:pPr>
            <w:r w:rsidRPr="3E5019F0">
              <w:rPr>
                <w:lang w:val="es-CO"/>
              </w:rPr>
              <w:t>Matrices RAID soportadas</w:t>
            </w:r>
          </w:p>
        </w:tc>
        <w:tc>
          <w:tcPr>
            <w:tcW w:w="6237" w:type="dxa"/>
            <w:vAlign w:val="center"/>
          </w:tcPr>
          <w:p w:rsidR="00B54822" w:rsidRPr="00C70BD1" w:rsidRDefault="00B54822" w:rsidP="00793072">
            <w:pPr>
              <w:jc w:val="both"/>
              <w:rPr>
                <w:lang w:val="es-CO"/>
              </w:rPr>
            </w:pPr>
            <w:r w:rsidRPr="3E5019F0">
              <w:rPr>
                <w:lang w:val="es-CO"/>
              </w:rPr>
              <w:t xml:space="preserve">La plataforma Hiperconvergente debe soportar RAID 0, 5, 6, 10, 6+0 </w:t>
            </w:r>
          </w:p>
        </w:tc>
      </w:tr>
      <w:tr w:rsidR="00B54822" w:rsidRPr="00435240" w:rsidTr="00793072">
        <w:tc>
          <w:tcPr>
            <w:tcW w:w="9214" w:type="dxa"/>
            <w:gridSpan w:val="2"/>
          </w:tcPr>
          <w:p w:rsidR="00B54822" w:rsidRPr="00C70BD1" w:rsidRDefault="00B54822" w:rsidP="00793072">
            <w:pPr>
              <w:jc w:val="center"/>
              <w:rPr>
                <w:lang w:val="es-CO"/>
              </w:rPr>
            </w:pPr>
            <w:r w:rsidRPr="3E5019F0">
              <w:rPr>
                <w:b/>
                <w:bCs/>
                <w:lang w:val="es-CO"/>
              </w:rPr>
              <w:t>TARJETERIA I/O</w:t>
            </w:r>
          </w:p>
        </w:tc>
      </w:tr>
      <w:tr w:rsidR="00B54822" w:rsidRPr="00435240" w:rsidTr="00793072">
        <w:tc>
          <w:tcPr>
            <w:tcW w:w="2977" w:type="dxa"/>
            <w:vAlign w:val="center"/>
          </w:tcPr>
          <w:p w:rsidR="00B54822" w:rsidRPr="00C70BD1" w:rsidRDefault="00B54822" w:rsidP="00793072">
            <w:pPr>
              <w:spacing w:before="50"/>
              <w:ind w:right="360"/>
              <w:jc w:val="center"/>
              <w:rPr>
                <w:lang w:val="es-CO"/>
              </w:rPr>
            </w:pPr>
            <w:r w:rsidRPr="3E5019F0">
              <w:rPr>
                <w:lang w:val="es-CO"/>
              </w:rPr>
              <w:t>Conectividad – LAN</w:t>
            </w:r>
          </w:p>
        </w:tc>
        <w:tc>
          <w:tcPr>
            <w:tcW w:w="6237" w:type="dxa"/>
            <w:vAlign w:val="center"/>
          </w:tcPr>
          <w:p w:rsidR="00B54822" w:rsidRPr="00C70BD1" w:rsidRDefault="00B54822" w:rsidP="00793072">
            <w:pPr>
              <w:jc w:val="both"/>
              <w:rPr>
                <w:lang w:val="es-CO"/>
              </w:rPr>
            </w:pPr>
            <w:r w:rsidRPr="3E5019F0">
              <w:rPr>
                <w:lang w:val="es-CO"/>
              </w:rPr>
              <w:t>1 Gbps y 10 Gbps Ethernet</w:t>
            </w:r>
          </w:p>
        </w:tc>
      </w:tr>
      <w:tr w:rsidR="00B54822" w:rsidRPr="00435240" w:rsidTr="00793072">
        <w:tc>
          <w:tcPr>
            <w:tcW w:w="2977" w:type="dxa"/>
            <w:vAlign w:val="center"/>
          </w:tcPr>
          <w:p w:rsidR="00B54822" w:rsidRPr="00C70BD1" w:rsidRDefault="00B54822" w:rsidP="00793072">
            <w:pPr>
              <w:spacing w:before="50"/>
              <w:ind w:right="360"/>
              <w:jc w:val="center"/>
              <w:rPr>
                <w:lang w:val="es-CO"/>
              </w:rPr>
            </w:pPr>
            <w:r w:rsidRPr="3E5019F0">
              <w:rPr>
                <w:lang w:val="es-CO"/>
              </w:rPr>
              <w:t>Número de puertos físicos LAN 1 GBPS por servidor</w:t>
            </w:r>
          </w:p>
        </w:tc>
        <w:tc>
          <w:tcPr>
            <w:tcW w:w="6237" w:type="dxa"/>
            <w:vAlign w:val="center"/>
          </w:tcPr>
          <w:p w:rsidR="00B54822" w:rsidRPr="00C70BD1" w:rsidRDefault="00B54822" w:rsidP="00793072">
            <w:pPr>
              <w:jc w:val="both"/>
              <w:rPr>
                <w:lang w:val="es-CO"/>
              </w:rPr>
            </w:pPr>
            <w:r w:rsidRPr="3E5019F0">
              <w:rPr>
                <w:lang w:val="es-CO"/>
              </w:rPr>
              <w:t>4</w:t>
            </w:r>
          </w:p>
        </w:tc>
      </w:tr>
      <w:tr w:rsidR="00B54822" w:rsidRPr="00435240" w:rsidTr="00793072">
        <w:tc>
          <w:tcPr>
            <w:tcW w:w="2977" w:type="dxa"/>
            <w:vAlign w:val="center"/>
          </w:tcPr>
          <w:p w:rsidR="00B54822" w:rsidRPr="00C70BD1" w:rsidRDefault="00B54822" w:rsidP="00793072">
            <w:pPr>
              <w:spacing w:before="50"/>
              <w:ind w:right="360"/>
              <w:jc w:val="center"/>
              <w:rPr>
                <w:lang w:val="es-CO"/>
              </w:rPr>
            </w:pPr>
            <w:r w:rsidRPr="3E5019F0">
              <w:rPr>
                <w:lang w:val="es-CO"/>
              </w:rPr>
              <w:t>Número de puertos físicos LAN 10 Gbps por servidor.</w:t>
            </w:r>
          </w:p>
        </w:tc>
        <w:tc>
          <w:tcPr>
            <w:tcW w:w="6237" w:type="dxa"/>
            <w:vAlign w:val="center"/>
          </w:tcPr>
          <w:p w:rsidR="00B54822" w:rsidRPr="00C70BD1" w:rsidRDefault="00B54822" w:rsidP="00793072">
            <w:pPr>
              <w:jc w:val="both"/>
              <w:rPr>
                <w:lang w:val="es-CO"/>
              </w:rPr>
            </w:pPr>
            <w:r w:rsidRPr="3E5019F0">
              <w:rPr>
                <w:lang w:val="es-CO"/>
              </w:rPr>
              <w:t>4</w:t>
            </w:r>
          </w:p>
        </w:tc>
      </w:tr>
      <w:tr w:rsidR="00B54822" w:rsidRPr="00435240" w:rsidTr="00793072">
        <w:tc>
          <w:tcPr>
            <w:tcW w:w="2972" w:type="dxa"/>
          </w:tcPr>
          <w:p w:rsidR="00B54822" w:rsidRPr="00435240" w:rsidRDefault="00B54822" w:rsidP="00793072">
            <w:pPr>
              <w:spacing w:before="50"/>
              <w:ind w:right="360"/>
              <w:jc w:val="center"/>
            </w:pPr>
            <w:r w:rsidRPr="3E5019F0">
              <w:rPr>
                <w:color w:val="000000" w:themeColor="text1"/>
              </w:rPr>
              <w:t>Modelo de compra</w:t>
            </w:r>
          </w:p>
        </w:tc>
        <w:tc>
          <w:tcPr>
            <w:tcW w:w="6237" w:type="dxa"/>
          </w:tcPr>
          <w:p w:rsidR="00B54822" w:rsidRPr="00435240" w:rsidRDefault="00B54822" w:rsidP="00793072">
            <w:pPr>
              <w:spacing w:before="50"/>
              <w:ind w:right="-108"/>
              <w:jc w:val="both"/>
            </w:pPr>
            <w:r w:rsidRPr="3E5019F0">
              <w:rPr>
                <w:color w:val="000000" w:themeColor="text1"/>
              </w:rPr>
              <w:t>La solución debe ser entregada en modelo on premise en las instalaciones de LA CONVOCANTE quien adquirirá la propiedad de las máquinas y suministrará los recursos de datacenter para su despliegue</w:t>
            </w:r>
          </w:p>
        </w:tc>
      </w:tr>
      <w:tr w:rsidR="00B54822" w:rsidRPr="00435240" w:rsidTr="00793072">
        <w:tc>
          <w:tcPr>
            <w:tcW w:w="2972" w:type="dxa"/>
          </w:tcPr>
          <w:p w:rsidR="00B54822" w:rsidRPr="00435240" w:rsidRDefault="00B54822" w:rsidP="00793072">
            <w:pPr>
              <w:shd w:val="clear" w:color="auto" w:fill="FFFFFF" w:themeFill="background1"/>
              <w:ind w:left="36"/>
              <w:jc w:val="center"/>
            </w:pPr>
            <w:r w:rsidRPr="3E5019F0">
              <w:rPr>
                <w:color w:val="000000" w:themeColor="text1"/>
              </w:rPr>
              <w:t>Reconocimiento en el mercado</w:t>
            </w:r>
          </w:p>
        </w:tc>
        <w:tc>
          <w:tcPr>
            <w:tcW w:w="6237" w:type="dxa"/>
          </w:tcPr>
          <w:p w:rsidR="00B54822" w:rsidRPr="00435240" w:rsidRDefault="00B54822" w:rsidP="00793072">
            <w:pPr>
              <w:shd w:val="clear" w:color="auto" w:fill="FFFFFF" w:themeFill="background1"/>
              <w:spacing w:line="230" w:lineRule="exact"/>
              <w:ind w:right="29"/>
              <w:jc w:val="both"/>
            </w:pPr>
            <w:r w:rsidRPr="3E5019F0">
              <w:rPr>
                <w:color w:val="000000" w:themeColor="text1"/>
              </w:rPr>
              <w:t>La solución de hiperconvergencia debe ser catalogada como un sistema Integrado Hiperconvergente (HCIS); esto quiere decir que debe tener acoplado de forma nativa: cómputo, redes, almacenamiento; gestión unificada, además de funciones como copias de seguridad, recuperación, replicación, de duplicación y compresión – las cuales se deben entregar a través de la capa de software de gestión.</w:t>
            </w:r>
          </w:p>
        </w:tc>
      </w:tr>
      <w:tr w:rsidR="00B54822" w:rsidRPr="00435240" w:rsidTr="00793072">
        <w:tc>
          <w:tcPr>
            <w:tcW w:w="2972" w:type="dxa"/>
          </w:tcPr>
          <w:p w:rsidR="00B54822" w:rsidRDefault="00B54822" w:rsidP="00793072">
            <w:pPr>
              <w:shd w:val="clear" w:color="auto" w:fill="FFFFFF" w:themeFill="background1"/>
              <w:ind w:left="36"/>
              <w:jc w:val="center"/>
            </w:pPr>
            <w:r w:rsidRPr="3E5019F0">
              <w:rPr>
                <w:color w:val="000000" w:themeColor="text1"/>
              </w:rPr>
              <w:t>Soporte a hipervisores de la entidad</w:t>
            </w:r>
          </w:p>
        </w:tc>
        <w:tc>
          <w:tcPr>
            <w:tcW w:w="6237" w:type="dxa"/>
          </w:tcPr>
          <w:p w:rsidR="00B54822" w:rsidRPr="00C70BD1" w:rsidRDefault="00B54822" w:rsidP="00793072">
            <w:pPr>
              <w:jc w:val="both"/>
              <w:rPr>
                <w:color w:val="000000" w:themeColor="text1"/>
              </w:rPr>
            </w:pPr>
            <w:r w:rsidRPr="3E5019F0">
              <w:rPr>
                <w:color w:val="000000" w:themeColor="text1"/>
              </w:rPr>
              <w:t>El appliance Hiperconvergente debe soportar al menos uno de los hipervisores con los que cuente la entidad actualmente como tecnología de virtualización</w:t>
            </w:r>
          </w:p>
        </w:tc>
      </w:tr>
      <w:tr w:rsidR="00B54822" w:rsidRPr="00435240" w:rsidTr="00793072">
        <w:tc>
          <w:tcPr>
            <w:tcW w:w="2972" w:type="dxa"/>
          </w:tcPr>
          <w:p w:rsidR="00B54822" w:rsidRPr="00435240" w:rsidRDefault="00B54822" w:rsidP="00793072">
            <w:pPr>
              <w:shd w:val="clear" w:color="auto" w:fill="FFFFFF" w:themeFill="background1"/>
              <w:ind w:left="36"/>
              <w:jc w:val="center"/>
            </w:pPr>
            <w:r w:rsidRPr="3E5019F0">
              <w:rPr>
                <w:color w:val="000000" w:themeColor="text1"/>
              </w:rPr>
              <w:t xml:space="preserve">Arquitectura x86 </w:t>
            </w:r>
          </w:p>
        </w:tc>
        <w:tc>
          <w:tcPr>
            <w:tcW w:w="6237" w:type="dxa"/>
          </w:tcPr>
          <w:p w:rsidR="00B54822" w:rsidRPr="00435240" w:rsidRDefault="00B54822" w:rsidP="00793072">
            <w:pPr>
              <w:shd w:val="clear" w:color="auto" w:fill="FFFFFF" w:themeFill="background1"/>
              <w:spacing w:line="230" w:lineRule="exact"/>
              <w:ind w:right="29"/>
              <w:jc w:val="both"/>
            </w:pPr>
            <w:r w:rsidRPr="3E5019F0">
              <w:rPr>
                <w:color w:val="000000" w:themeColor="text1"/>
              </w:rPr>
              <w:t xml:space="preserve">La solución Hiperconvergente debe soportar arquitecturas de procesamiento x86 </w:t>
            </w:r>
          </w:p>
        </w:tc>
      </w:tr>
      <w:tr w:rsidR="00B54822" w:rsidRPr="00435240" w:rsidTr="00793072">
        <w:tc>
          <w:tcPr>
            <w:tcW w:w="2972" w:type="dxa"/>
          </w:tcPr>
          <w:p w:rsidR="00B54822" w:rsidRPr="00435240" w:rsidRDefault="00B54822" w:rsidP="00793072">
            <w:pPr>
              <w:shd w:val="clear" w:color="auto" w:fill="FFFFFF" w:themeFill="background1"/>
              <w:ind w:left="36"/>
              <w:jc w:val="center"/>
            </w:pPr>
            <w:r w:rsidRPr="3E5019F0">
              <w:rPr>
                <w:color w:val="000000" w:themeColor="text1"/>
              </w:rPr>
              <w:t>Componentes</w:t>
            </w:r>
          </w:p>
        </w:tc>
        <w:tc>
          <w:tcPr>
            <w:tcW w:w="6237" w:type="dxa"/>
          </w:tcPr>
          <w:p w:rsidR="00B54822" w:rsidRPr="00435240" w:rsidRDefault="00B54822" w:rsidP="00793072">
            <w:pPr>
              <w:shd w:val="clear" w:color="auto" w:fill="FFFFFF" w:themeFill="background1"/>
              <w:spacing w:line="230" w:lineRule="exact"/>
              <w:ind w:right="29"/>
              <w:jc w:val="both"/>
            </w:pPr>
            <w:r w:rsidRPr="3E5019F0">
              <w:rPr>
                <w:color w:val="000000" w:themeColor="text1"/>
              </w:rPr>
              <w:t>Todos los componentes inmersos en la solución deben ser originales y de fábrica.</w:t>
            </w:r>
          </w:p>
        </w:tc>
      </w:tr>
      <w:tr w:rsidR="00B54822" w:rsidRPr="00435240" w:rsidTr="00793072">
        <w:tc>
          <w:tcPr>
            <w:tcW w:w="2972" w:type="dxa"/>
          </w:tcPr>
          <w:p w:rsidR="00B54822" w:rsidRPr="00435240" w:rsidRDefault="00B54822" w:rsidP="00793072">
            <w:pPr>
              <w:shd w:val="clear" w:color="auto" w:fill="FFFFFF" w:themeFill="background1"/>
              <w:ind w:left="36"/>
              <w:jc w:val="center"/>
            </w:pPr>
            <w:r w:rsidRPr="3E5019F0">
              <w:rPr>
                <w:color w:val="000000" w:themeColor="text1"/>
              </w:rPr>
              <w:t>Administración global y unificada</w:t>
            </w:r>
          </w:p>
        </w:tc>
        <w:tc>
          <w:tcPr>
            <w:tcW w:w="6237" w:type="dxa"/>
          </w:tcPr>
          <w:p w:rsidR="00B54822" w:rsidRPr="00435240" w:rsidRDefault="00B54822" w:rsidP="00793072">
            <w:pPr>
              <w:shd w:val="clear" w:color="auto" w:fill="FFFFFF" w:themeFill="background1"/>
              <w:spacing w:line="230" w:lineRule="exact"/>
              <w:ind w:right="29"/>
              <w:jc w:val="both"/>
            </w:pPr>
            <w:r w:rsidRPr="3E5019F0">
              <w:rPr>
                <w:color w:val="000000" w:themeColor="text1"/>
              </w:rPr>
              <w:t>La solución Hiperconvergente debe ser administrada en su totalidad dentro de la consola de gestión de virtualización</w:t>
            </w:r>
          </w:p>
        </w:tc>
      </w:tr>
      <w:tr w:rsidR="00B54822" w:rsidRPr="00435240" w:rsidTr="00793072">
        <w:tc>
          <w:tcPr>
            <w:tcW w:w="2972" w:type="dxa"/>
            <w:vAlign w:val="bottom"/>
          </w:tcPr>
          <w:p w:rsidR="00B54822" w:rsidRPr="00435240" w:rsidRDefault="00B54822" w:rsidP="00793072">
            <w:pPr>
              <w:spacing w:before="50"/>
              <w:ind w:right="360"/>
              <w:jc w:val="center"/>
            </w:pPr>
            <w:r w:rsidRPr="3E5019F0">
              <w:rPr>
                <w:color w:val="000000" w:themeColor="text1"/>
              </w:rPr>
              <w:t>Licenciamiento por High Availability</w:t>
            </w:r>
          </w:p>
        </w:tc>
        <w:tc>
          <w:tcPr>
            <w:tcW w:w="6237" w:type="dxa"/>
            <w:vAlign w:val="bottom"/>
          </w:tcPr>
          <w:p w:rsidR="00B54822" w:rsidRPr="00435240" w:rsidRDefault="00B54822" w:rsidP="00793072">
            <w:pPr>
              <w:spacing w:before="50"/>
              <w:ind w:right="-108"/>
              <w:jc w:val="both"/>
            </w:pPr>
            <w:r w:rsidRPr="3E5019F0">
              <w:rPr>
                <w:color w:val="000000" w:themeColor="text1"/>
              </w:rPr>
              <w:t xml:space="preserve">La tecnología de virtualización de almacenamiento en la solución Hiperconvergente debe soportar características de alta </w:t>
            </w:r>
            <w:r w:rsidRPr="3E5019F0">
              <w:rPr>
                <w:color w:val="000000" w:themeColor="text1"/>
              </w:rPr>
              <w:lastRenderedPageBreak/>
              <w:t>disponibilidad del Hipervisor (High Availability) sin involucrar licencias adicionales a las del hipervisor.</w:t>
            </w:r>
          </w:p>
        </w:tc>
      </w:tr>
      <w:tr w:rsidR="00B54822" w:rsidRPr="00435240" w:rsidTr="00793072">
        <w:tc>
          <w:tcPr>
            <w:tcW w:w="2972" w:type="dxa"/>
            <w:vAlign w:val="bottom"/>
          </w:tcPr>
          <w:p w:rsidR="00B54822" w:rsidRPr="00C70BD1" w:rsidRDefault="00B54822" w:rsidP="00793072">
            <w:pPr>
              <w:spacing w:before="50"/>
              <w:ind w:right="360"/>
              <w:jc w:val="center"/>
              <w:rPr>
                <w:lang w:val="es-CO"/>
              </w:rPr>
            </w:pPr>
            <w:r w:rsidRPr="3E5019F0">
              <w:rPr>
                <w:color w:val="000000" w:themeColor="text1"/>
              </w:rPr>
              <w:lastRenderedPageBreak/>
              <w:t>Eficiencia de datos</w:t>
            </w:r>
          </w:p>
        </w:tc>
        <w:tc>
          <w:tcPr>
            <w:tcW w:w="6237" w:type="dxa"/>
            <w:vAlign w:val="bottom"/>
          </w:tcPr>
          <w:p w:rsidR="00B54822" w:rsidRPr="00C70BD1" w:rsidRDefault="00B54822" w:rsidP="00793072">
            <w:pPr>
              <w:spacing w:before="50"/>
              <w:ind w:right="-108"/>
              <w:jc w:val="both"/>
              <w:rPr>
                <w:lang w:val="es-CO"/>
              </w:rPr>
            </w:pPr>
            <w:r w:rsidRPr="3E5019F0">
              <w:rPr>
                <w:color w:val="000000" w:themeColor="text1"/>
              </w:rPr>
              <w:t>La plataforma Hiperconvergente ofrecida debe virtualizar los datos, deduplicando, comprimiendo y optimizando los mismos en línea y de forma global sin requerir de recursos adicionales de memoria o CPU propios de la máquina y sin impactar el rendimiento de la misma</w:t>
            </w:r>
          </w:p>
        </w:tc>
      </w:tr>
      <w:tr w:rsidR="00B54822" w:rsidRPr="00435240" w:rsidTr="00793072">
        <w:tc>
          <w:tcPr>
            <w:tcW w:w="2972" w:type="dxa"/>
            <w:vAlign w:val="bottom"/>
          </w:tcPr>
          <w:p w:rsidR="00B54822" w:rsidRPr="00C70BD1" w:rsidRDefault="00B54822" w:rsidP="00793072">
            <w:pPr>
              <w:spacing w:before="50"/>
              <w:ind w:right="360"/>
              <w:jc w:val="center"/>
              <w:rPr>
                <w:lang w:val="es-CO"/>
              </w:rPr>
            </w:pPr>
            <w:r w:rsidRPr="3E5019F0">
              <w:rPr>
                <w:color w:val="000000" w:themeColor="text1"/>
              </w:rPr>
              <w:t>Resiliencia – Alta disponibilidad</w:t>
            </w:r>
          </w:p>
        </w:tc>
        <w:tc>
          <w:tcPr>
            <w:tcW w:w="6237" w:type="dxa"/>
            <w:vAlign w:val="bottom"/>
          </w:tcPr>
          <w:p w:rsidR="00B54822" w:rsidRPr="00C70BD1" w:rsidRDefault="00B54822" w:rsidP="00793072">
            <w:pPr>
              <w:spacing w:before="50"/>
              <w:ind w:right="-108"/>
              <w:jc w:val="both"/>
              <w:rPr>
                <w:lang w:val="es-CO"/>
              </w:rPr>
            </w:pPr>
            <w:r w:rsidRPr="3E5019F0">
              <w:rPr>
                <w:color w:val="000000" w:themeColor="text1"/>
              </w:rPr>
              <w:t>La solución Hiperconvergente debe tolerar la falla de mínimo dos (2) unidades de disco por nodo simultáneamente y sin pérdida de datos en clúster.</w:t>
            </w:r>
          </w:p>
        </w:tc>
      </w:tr>
      <w:tr w:rsidR="00B54822" w:rsidRPr="00435240" w:rsidTr="00793072">
        <w:tc>
          <w:tcPr>
            <w:tcW w:w="2972" w:type="dxa"/>
            <w:vAlign w:val="bottom"/>
          </w:tcPr>
          <w:p w:rsidR="00B54822" w:rsidRPr="00C70BD1" w:rsidRDefault="00B54822" w:rsidP="00793072">
            <w:pPr>
              <w:spacing w:before="50"/>
              <w:ind w:right="360"/>
              <w:jc w:val="center"/>
              <w:rPr>
                <w:lang w:val="es-CO"/>
              </w:rPr>
            </w:pPr>
            <w:r w:rsidRPr="3E5019F0">
              <w:rPr>
                <w:color w:val="000000" w:themeColor="text1"/>
              </w:rPr>
              <w:t>Requerimientos mínimos de alta disponibilidad</w:t>
            </w:r>
          </w:p>
        </w:tc>
        <w:tc>
          <w:tcPr>
            <w:tcW w:w="6237" w:type="dxa"/>
            <w:vAlign w:val="bottom"/>
          </w:tcPr>
          <w:p w:rsidR="00B54822" w:rsidRPr="00C70BD1" w:rsidRDefault="00B54822" w:rsidP="00793072">
            <w:pPr>
              <w:spacing w:before="50"/>
              <w:ind w:right="-108"/>
              <w:jc w:val="both"/>
              <w:rPr>
                <w:lang w:val="es-CO"/>
              </w:rPr>
            </w:pPr>
            <w:r w:rsidRPr="3E5019F0">
              <w:rPr>
                <w:color w:val="000000" w:themeColor="text1"/>
              </w:rPr>
              <w:t>La solución Hiperconvergente debe soportar un clúster con alta disponibilidad en todo nivel (cómputo, disco, memoria, redes) en producción y DR. Esto incluye fallos de discos físicos múltiples en los nodos.</w:t>
            </w:r>
          </w:p>
        </w:tc>
      </w:tr>
      <w:tr w:rsidR="00B54822" w:rsidRPr="00435240" w:rsidTr="00793072">
        <w:tc>
          <w:tcPr>
            <w:tcW w:w="2972" w:type="dxa"/>
            <w:vAlign w:val="bottom"/>
          </w:tcPr>
          <w:p w:rsidR="00B54822" w:rsidRPr="00C70BD1" w:rsidRDefault="00B54822" w:rsidP="00793072">
            <w:pPr>
              <w:spacing w:before="50"/>
              <w:ind w:right="360"/>
              <w:jc w:val="center"/>
              <w:rPr>
                <w:lang w:val="es-CO"/>
              </w:rPr>
            </w:pPr>
            <w:r w:rsidRPr="3E5019F0">
              <w:rPr>
                <w:color w:val="000000" w:themeColor="text1"/>
              </w:rPr>
              <w:t>Versiones de Hipervisor</w:t>
            </w:r>
          </w:p>
        </w:tc>
        <w:tc>
          <w:tcPr>
            <w:tcW w:w="6237" w:type="dxa"/>
            <w:vAlign w:val="bottom"/>
          </w:tcPr>
          <w:p w:rsidR="00B54822" w:rsidRPr="00C70BD1" w:rsidRDefault="00B54822" w:rsidP="00793072">
            <w:pPr>
              <w:spacing w:before="50"/>
              <w:ind w:right="-108"/>
              <w:rPr>
                <w:lang w:val="es-CO"/>
              </w:rPr>
            </w:pPr>
            <w:r w:rsidRPr="3E5019F0">
              <w:rPr>
                <w:color w:val="000000" w:themeColor="text1"/>
              </w:rPr>
              <w:t>El appliance Hiperconvergente debe ser integrado con las diferentes versiones del Hipervisor para que la entidad elija la versión a desplegar.</w:t>
            </w:r>
          </w:p>
        </w:tc>
      </w:tr>
      <w:tr w:rsidR="00B54822" w:rsidRPr="00435240" w:rsidTr="00793072">
        <w:tc>
          <w:tcPr>
            <w:tcW w:w="2972" w:type="dxa"/>
            <w:vAlign w:val="bottom"/>
          </w:tcPr>
          <w:p w:rsidR="00B54822" w:rsidRPr="00C70BD1" w:rsidRDefault="00B54822" w:rsidP="00793072">
            <w:pPr>
              <w:spacing w:before="50"/>
              <w:ind w:right="360"/>
              <w:jc w:val="center"/>
              <w:rPr>
                <w:lang w:val="es-CO"/>
              </w:rPr>
            </w:pPr>
            <w:r w:rsidRPr="3E5019F0">
              <w:rPr>
                <w:color w:val="000000" w:themeColor="text1"/>
              </w:rPr>
              <w:t>Soporte para respaldo</w:t>
            </w:r>
          </w:p>
        </w:tc>
        <w:tc>
          <w:tcPr>
            <w:tcW w:w="6237" w:type="dxa"/>
            <w:vAlign w:val="bottom"/>
          </w:tcPr>
          <w:p w:rsidR="00B54822" w:rsidRPr="00C70BD1" w:rsidRDefault="00B54822" w:rsidP="00793072">
            <w:pPr>
              <w:spacing w:before="50"/>
              <w:ind w:right="-108"/>
              <w:rPr>
                <w:lang w:val="es-CO"/>
              </w:rPr>
            </w:pPr>
            <w:r w:rsidRPr="3E5019F0">
              <w:rPr>
                <w:color w:val="000000" w:themeColor="text1"/>
              </w:rPr>
              <w:t>La plataforma Hiperconvergente debe suministrar copias en línea full consistentes para máquina virtuales, usando el menor espacio en disco adicional para versionamiento de las mismas.</w:t>
            </w:r>
          </w:p>
        </w:tc>
      </w:tr>
      <w:tr w:rsidR="00B54822" w:rsidRPr="00435240" w:rsidTr="00793072">
        <w:tc>
          <w:tcPr>
            <w:tcW w:w="2972" w:type="dxa"/>
          </w:tcPr>
          <w:p w:rsidR="00B54822" w:rsidRPr="00C70BD1" w:rsidRDefault="00B54822" w:rsidP="00793072">
            <w:pPr>
              <w:spacing w:before="50"/>
              <w:ind w:right="360"/>
              <w:jc w:val="center"/>
              <w:rPr>
                <w:lang w:val="es-CO"/>
              </w:rPr>
            </w:pPr>
            <w:r w:rsidRPr="3E5019F0">
              <w:rPr>
                <w:color w:val="000000" w:themeColor="text1"/>
              </w:rPr>
              <w:t>Integración</w:t>
            </w:r>
          </w:p>
        </w:tc>
        <w:tc>
          <w:tcPr>
            <w:tcW w:w="6237" w:type="dxa"/>
          </w:tcPr>
          <w:p w:rsidR="00B54822" w:rsidRPr="00C70BD1" w:rsidRDefault="00B54822" w:rsidP="00793072">
            <w:pPr>
              <w:spacing w:before="50"/>
              <w:ind w:right="-108"/>
              <w:rPr>
                <w:lang w:val="es-CO"/>
              </w:rPr>
            </w:pPr>
            <w:r w:rsidRPr="3E5019F0">
              <w:rPr>
                <w:color w:val="000000" w:themeColor="text1"/>
              </w:rPr>
              <w:t>Todos los componentes de hardware y el software serán preinstalados por el fabricante. Solamente direcciones IP y nombres de servidor deben ser configurados para el appliance en sitio, así como el Hipervisor y los componentes de hiperconvergencia.</w:t>
            </w:r>
          </w:p>
        </w:tc>
      </w:tr>
      <w:tr w:rsidR="00B54822" w:rsidRPr="00435240" w:rsidTr="00793072">
        <w:tc>
          <w:tcPr>
            <w:tcW w:w="2972" w:type="dxa"/>
            <w:vAlign w:val="bottom"/>
          </w:tcPr>
          <w:p w:rsidR="00B54822" w:rsidRPr="00C70BD1" w:rsidRDefault="00B54822" w:rsidP="00793072">
            <w:pPr>
              <w:spacing w:before="50"/>
              <w:ind w:right="360"/>
              <w:jc w:val="center"/>
              <w:rPr>
                <w:lang w:val="es-CO"/>
              </w:rPr>
            </w:pPr>
            <w:r w:rsidRPr="3E5019F0">
              <w:rPr>
                <w:color w:val="000000" w:themeColor="text1"/>
              </w:rPr>
              <w:t>Unidades de rack</w:t>
            </w:r>
          </w:p>
        </w:tc>
        <w:tc>
          <w:tcPr>
            <w:tcW w:w="6237" w:type="dxa"/>
            <w:vAlign w:val="bottom"/>
          </w:tcPr>
          <w:p w:rsidR="00B54822" w:rsidRPr="00C70BD1" w:rsidRDefault="00B54822" w:rsidP="00793072">
            <w:pPr>
              <w:spacing w:before="50"/>
              <w:ind w:right="-108"/>
              <w:rPr>
                <w:lang w:val="es-CO"/>
              </w:rPr>
            </w:pPr>
            <w:r w:rsidRPr="3E5019F0">
              <w:rPr>
                <w:color w:val="000000" w:themeColor="text1"/>
              </w:rPr>
              <w:t>Cada appliance de Hiperconvergencia debe tener máximo 2 RU (Rack Unit)</w:t>
            </w:r>
          </w:p>
        </w:tc>
      </w:tr>
      <w:tr w:rsidR="00B54822" w:rsidRPr="00435240" w:rsidTr="00793072">
        <w:tc>
          <w:tcPr>
            <w:tcW w:w="2972" w:type="dxa"/>
            <w:vAlign w:val="bottom"/>
          </w:tcPr>
          <w:p w:rsidR="00B54822" w:rsidRPr="00C70BD1" w:rsidRDefault="00B54822" w:rsidP="00793072">
            <w:pPr>
              <w:spacing w:before="50"/>
              <w:ind w:right="360"/>
              <w:jc w:val="center"/>
              <w:rPr>
                <w:lang w:val="es-CO"/>
              </w:rPr>
            </w:pPr>
            <w:r w:rsidRPr="3E5019F0">
              <w:rPr>
                <w:color w:val="000000" w:themeColor="text1"/>
              </w:rPr>
              <w:t>Conexiones para administración de hardware</w:t>
            </w:r>
          </w:p>
        </w:tc>
        <w:tc>
          <w:tcPr>
            <w:tcW w:w="6237" w:type="dxa"/>
            <w:vAlign w:val="bottom"/>
          </w:tcPr>
          <w:p w:rsidR="00B54822" w:rsidRPr="00C70BD1" w:rsidRDefault="00B54822" w:rsidP="00793072">
            <w:pPr>
              <w:spacing w:before="50"/>
              <w:ind w:right="-108"/>
              <w:rPr>
                <w:lang w:val="es-CO"/>
              </w:rPr>
            </w:pPr>
            <w:r w:rsidRPr="3E5019F0">
              <w:rPr>
                <w:color w:val="000000" w:themeColor="text1"/>
              </w:rPr>
              <w:t xml:space="preserve">La plataforma Hiperconvergente debe tener conexiones dedicadas para administración del hardware de cada uno de los mismos. </w:t>
            </w:r>
          </w:p>
        </w:tc>
      </w:tr>
      <w:tr w:rsidR="00B54822" w:rsidRPr="00435240" w:rsidTr="00793072">
        <w:tc>
          <w:tcPr>
            <w:tcW w:w="2972" w:type="dxa"/>
            <w:vAlign w:val="bottom"/>
          </w:tcPr>
          <w:p w:rsidR="00B54822" w:rsidRPr="00C70BD1" w:rsidRDefault="00B54822" w:rsidP="00793072">
            <w:pPr>
              <w:spacing w:before="50"/>
              <w:ind w:right="360"/>
              <w:jc w:val="center"/>
              <w:rPr>
                <w:lang w:val="es-CO"/>
              </w:rPr>
            </w:pPr>
            <w:r w:rsidRPr="3E5019F0">
              <w:rPr>
                <w:lang w:val="es-CO"/>
              </w:rPr>
              <w:t>Almacenamiento usable</w:t>
            </w:r>
          </w:p>
        </w:tc>
        <w:tc>
          <w:tcPr>
            <w:tcW w:w="6237" w:type="dxa"/>
            <w:vAlign w:val="bottom"/>
          </w:tcPr>
          <w:p w:rsidR="00B54822" w:rsidRPr="00C70BD1" w:rsidRDefault="00B54822" w:rsidP="00793072">
            <w:pPr>
              <w:spacing w:before="50"/>
              <w:ind w:right="-108"/>
              <w:rPr>
                <w:lang w:val="es-CO"/>
              </w:rPr>
            </w:pPr>
            <w:r w:rsidRPr="3E5019F0">
              <w:rPr>
                <w:color w:val="000000" w:themeColor="text1"/>
              </w:rPr>
              <w:t xml:space="preserve">La solución de Hiperconvergencia deberá ofrecer mínimo 6 TB usables </w:t>
            </w:r>
          </w:p>
        </w:tc>
      </w:tr>
      <w:tr w:rsidR="00B54822" w:rsidRPr="00435240" w:rsidTr="00793072">
        <w:tc>
          <w:tcPr>
            <w:tcW w:w="2972" w:type="dxa"/>
            <w:vAlign w:val="bottom"/>
          </w:tcPr>
          <w:p w:rsidR="00B54822" w:rsidRPr="00C70BD1" w:rsidRDefault="00B54822" w:rsidP="00793072">
            <w:pPr>
              <w:spacing w:before="50"/>
              <w:ind w:right="360"/>
              <w:jc w:val="center"/>
              <w:rPr>
                <w:lang w:val="es-CO"/>
              </w:rPr>
            </w:pPr>
            <w:r w:rsidRPr="3E5019F0">
              <w:rPr>
                <w:color w:val="000000" w:themeColor="text1"/>
              </w:rPr>
              <w:t>Capacidades integradas</w:t>
            </w:r>
          </w:p>
        </w:tc>
        <w:tc>
          <w:tcPr>
            <w:tcW w:w="6237" w:type="dxa"/>
            <w:vAlign w:val="bottom"/>
          </w:tcPr>
          <w:p w:rsidR="00B54822" w:rsidRPr="00C70BD1" w:rsidRDefault="00B54822" w:rsidP="00793072">
            <w:pPr>
              <w:spacing w:before="50"/>
              <w:ind w:right="-108"/>
              <w:rPr>
                <w:lang w:val="es-CO"/>
              </w:rPr>
            </w:pPr>
            <w:r w:rsidRPr="3E5019F0">
              <w:rPr>
                <w:color w:val="000000" w:themeColor="text1"/>
              </w:rPr>
              <w:t>La plataforma Hiperconvergente debe tener capacidades nativas de deduplicacion, compresión, backup, clonación, recuperación ante desatres - DR sin necesidad de software adicional propio o de terceros, o sea sin incluir licencias de software adicional del mismo fabricante o de otro.</w:t>
            </w:r>
          </w:p>
        </w:tc>
      </w:tr>
      <w:tr w:rsidR="00B54822" w:rsidRPr="00435240" w:rsidTr="00793072">
        <w:tc>
          <w:tcPr>
            <w:tcW w:w="2972" w:type="dxa"/>
            <w:vAlign w:val="bottom"/>
          </w:tcPr>
          <w:p w:rsidR="00B54822" w:rsidRPr="00C70BD1" w:rsidRDefault="00B54822" w:rsidP="00793072">
            <w:pPr>
              <w:spacing w:before="50"/>
              <w:ind w:right="360"/>
              <w:jc w:val="center"/>
              <w:rPr>
                <w:lang w:val="es-CO"/>
              </w:rPr>
            </w:pPr>
            <w:r w:rsidRPr="3E5019F0">
              <w:rPr>
                <w:color w:val="000000" w:themeColor="text1"/>
              </w:rPr>
              <w:t>Esquema de replicación</w:t>
            </w:r>
          </w:p>
        </w:tc>
        <w:tc>
          <w:tcPr>
            <w:tcW w:w="6237" w:type="dxa"/>
            <w:vAlign w:val="bottom"/>
          </w:tcPr>
          <w:p w:rsidR="00B54822" w:rsidRPr="00C70BD1" w:rsidRDefault="00B54822" w:rsidP="00793072">
            <w:pPr>
              <w:spacing w:before="50"/>
              <w:ind w:right="-108"/>
              <w:rPr>
                <w:lang w:val="es-CO"/>
              </w:rPr>
            </w:pPr>
            <w:r w:rsidRPr="3E5019F0">
              <w:rPr>
                <w:color w:val="000000" w:themeColor="text1"/>
              </w:rPr>
              <w:t>La plataforma Hiperconvergente debe proveer replicación sincrónica y/o asincrónica con uso mínimo de ancho de banda.</w:t>
            </w:r>
          </w:p>
        </w:tc>
      </w:tr>
      <w:tr w:rsidR="00B54822" w:rsidRPr="00435240" w:rsidTr="00793072">
        <w:tc>
          <w:tcPr>
            <w:tcW w:w="2972" w:type="dxa"/>
            <w:vAlign w:val="bottom"/>
          </w:tcPr>
          <w:p w:rsidR="00B54822" w:rsidRPr="00C70BD1" w:rsidRDefault="00B54822" w:rsidP="00793072">
            <w:pPr>
              <w:spacing w:before="50"/>
              <w:ind w:right="360"/>
              <w:jc w:val="center"/>
              <w:rPr>
                <w:lang w:val="es-CO"/>
              </w:rPr>
            </w:pPr>
            <w:r w:rsidRPr="3E5019F0">
              <w:rPr>
                <w:rFonts w:cs="Calibri"/>
                <w:lang w:eastAsia="es-CO"/>
              </w:rPr>
              <w:t xml:space="preserve">El oferente debe ser distribuidor directo </w:t>
            </w:r>
            <w:r w:rsidRPr="3E5019F0">
              <w:rPr>
                <w:rFonts w:cs="Calibri"/>
                <w:lang w:eastAsia="es-CO"/>
              </w:rPr>
              <w:lastRenderedPageBreak/>
              <w:t>autorizado por el fabricante para la venta de soluciones Hiperconvergente.</w:t>
            </w:r>
          </w:p>
        </w:tc>
        <w:tc>
          <w:tcPr>
            <w:tcW w:w="6237" w:type="dxa"/>
            <w:vAlign w:val="bottom"/>
          </w:tcPr>
          <w:p w:rsidR="00B54822" w:rsidRPr="00C70BD1" w:rsidRDefault="00B54822" w:rsidP="00793072">
            <w:pPr>
              <w:jc w:val="both"/>
              <w:rPr>
                <w:lang w:val="es-CO"/>
              </w:rPr>
            </w:pPr>
            <w:r w:rsidRPr="3E5019F0">
              <w:rPr>
                <w:rFonts w:cs="Calibri"/>
                <w:lang w:eastAsia="es-CO"/>
              </w:rPr>
              <w:lastRenderedPageBreak/>
              <w:t>El oferente debe ser distribuidor directo autorizado por el fabricante para la venta de soluciones Hiperconvergente.</w:t>
            </w:r>
          </w:p>
        </w:tc>
      </w:tr>
    </w:tbl>
    <w:p w:rsidR="00B54822" w:rsidRDefault="00B54822" w:rsidP="00B54822">
      <w:pPr>
        <w:rPr>
          <w:b/>
          <w:highlight w:val="lightGray"/>
        </w:rPr>
      </w:pPr>
    </w:p>
    <w:p w:rsidR="00B54822" w:rsidRDefault="00B54822" w:rsidP="00B54822">
      <w:pPr>
        <w:rPr>
          <w:b/>
          <w:highlight w:val="lightGray"/>
        </w:rPr>
      </w:pPr>
    </w:p>
    <w:p w:rsidR="00B54822" w:rsidRDefault="00B54822" w:rsidP="00B54822">
      <w:pPr>
        <w:ind w:left="-142" w:right="866"/>
        <w:jc w:val="right"/>
        <w:rPr>
          <w:b/>
          <w:bCs/>
        </w:rPr>
      </w:pPr>
      <w:r w:rsidRPr="3E5019F0">
        <w:rPr>
          <w:b/>
          <w:bCs/>
          <w:color w:val="000000" w:themeColor="text1"/>
        </w:rPr>
        <w:t>LA SOLUCION QUE ENTREGUE AL CONVOCANTE DEBE INCLUIR LOS SIGUIENTES SERVICIOS:</w:t>
      </w:r>
    </w:p>
    <w:p w:rsidR="00B54822" w:rsidRDefault="00B54822" w:rsidP="00B54822">
      <w:pPr>
        <w:rPr>
          <w:b/>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0"/>
        <w:gridCol w:w="7539"/>
      </w:tblGrid>
      <w:tr w:rsidR="00B54822" w:rsidRPr="00435240" w:rsidTr="00793072">
        <w:tc>
          <w:tcPr>
            <w:tcW w:w="1599" w:type="dxa"/>
          </w:tcPr>
          <w:p w:rsidR="00B54822" w:rsidRPr="00435240" w:rsidRDefault="00B54822" w:rsidP="00793072">
            <w:pPr>
              <w:spacing w:before="50"/>
              <w:ind w:right="360"/>
              <w:jc w:val="center"/>
              <w:rPr>
                <w:b/>
                <w:bCs/>
              </w:rPr>
            </w:pPr>
            <w:r>
              <w:rPr>
                <w:b/>
                <w:bCs/>
              </w:rPr>
              <w:t>Puntos a considerar</w:t>
            </w:r>
          </w:p>
        </w:tc>
        <w:tc>
          <w:tcPr>
            <w:tcW w:w="7610" w:type="dxa"/>
          </w:tcPr>
          <w:p w:rsidR="00B54822" w:rsidRPr="00435240" w:rsidRDefault="00B54822" w:rsidP="00793072">
            <w:pPr>
              <w:spacing w:before="50"/>
              <w:ind w:right="360"/>
              <w:jc w:val="center"/>
            </w:pPr>
            <w:r w:rsidRPr="3E5019F0">
              <w:rPr>
                <w:b/>
                <w:bCs/>
              </w:rPr>
              <w:t>REQUERIMIENTO</w:t>
            </w:r>
          </w:p>
        </w:tc>
      </w:tr>
      <w:tr w:rsidR="00B54822" w:rsidRPr="00435240" w:rsidTr="00793072">
        <w:tc>
          <w:tcPr>
            <w:tcW w:w="1599" w:type="dxa"/>
          </w:tcPr>
          <w:p w:rsidR="00B54822" w:rsidRPr="00435240" w:rsidRDefault="00B54822" w:rsidP="00793072">
            <w:pPr>
              <w:spacing w:before="50"/>
              <w:ind w:right="360"/>
              <w:jc w:val="center"/>
            </w:pPr>
            <w:r>
              <w:t>1</w:t>
            </w:r>
          </w:p>
        </w:tc>
        <w:tc>
          <w:tcPr>
            <w:tcW w:w="7610" w:type="dxa"/>
            <w:vAlign w:val="center"/>
          </w:tcPr>
          <w:p w:rsidR="00B54822" w:rsidRPr="00435240" w:rsidRDefault="00B54822" w:rsidP="00793072">
            <w:pPr>
              <w:spacing w:before="50"/>
              <w:ind w:right="-108"/>
            </w:pPr>
            <w:r w:rsidRPr="3E5019F0">
              <w:rPr>
                <w:lang w:val="es-CO"/>
              </w:rPr>
              <w:t>Realizar, durante los 60 primeros días del contrato, la planeación de las actividades para el diseño e implementación de la solución</w:t>
            </w:r>
          </w:p>
        </w:tc>
      </w:tr>
      <w:tr w:rsidR="00B54822" w:rsidRPr="00435240" w:rsidTr="00793072">
        <w:tc>
          <w:tcPr>
            <w:tcW w:w="1599" w:type="dxa"/>
          </w:tcPr>
          <w:p w:rsidR="00B54822" w:rsidRPr="00435240" w:rsidRDefault="00B54822" w:rsidP="00793072">
            <w:pPr>
              <w:shd w:val="clear" w:color="auto" w:fill="FFFFFF" w:themeFill="background1"/>
              <w:ind w:left="36"/>
              <w:jc w:val="center"/>
            </w:pPr>
            <w:r>
              <w:t>2</w:t>
            </w:r>
          </w:p>
        </w:tc>
        <w:tc>
          <w:tcPr>
            <w:tcW w:w="7610" w:type="dxa"/>
            <w:vAlign w:val="center"/>
          </w:tcPr>
          <w:p w:rsidR="00B54822" w:rsidRPr="00435240" w:rsidRDefault="00B54822" w:rsidP="00793072">
            <w:pPr>
              <w:shd w:val="clear" w:color="auto" w:fill="FFFFFF" w:themeFill="background1"/>
              <w:spacing w:line="230" w:lineRule="exact"/>
              <w:ind w:right="29"/>
            </w:pPr>
            <w:r w:rsidRPr="3E5019F0">
              <w:rPr>
                <w:lang w:val="es-CO"/>
              </w:rPr>
              <w:t>Asegurar la continuidad y disponibilidad de todos los servidores antes, durante y después de la ejecución del plan de implementación.</w:t>
            </w:r>
          </w:p>
        </w:tc>
      </w:tr>
      <w:tr w:rsidR="00B54822" w:rsidRPr="00435240" w:rsidTr="00793072">
        <w:tc>
          <w:tcPr>
            <w:tcW w:w="1599" w:type="dxa"/>
          </w:tcPr>
          <w:p w:rsidR="00B54822" w:rsidRDefault="00B54822" w:rsidP="00793072">
            <w:pPr>
              <w:shd w:val="clear" w:color="auto" w:fill="FFFFFF" w:themeFill="background1"/>
              <w:ind w:left="36"/>
              <w:jc w:val="center"/>
            </w:pPr>
            <w:r>
              <w:t>3</w:t>
            </w:r>
          </w:p>
        </w:tc>
        <w:tc>
          <w:tcPr>
            <w:tcW w:w="7610" w:type="dxa"/>
            <w:vAlign w:val="center"/>
          </w:tcPr>
          <w:p w:rsidR="00B54822" w:rsidRPr="00C70BD1" w:rsidRDefault="00B54822" w:rsidP="00793072">
            <w:pPr>
              <w:jc w:val="both"/>
              <w:rPr>
                <w:color w:val="000000" w:themeColor="text1"/>
              </w:rPr>
            </w:pPr>
            <w:r w:rsidRPr="3E5019F0">
              <w:rPr>
                <w:lang w:val="es-CO"/>
              </w:rPr>
              <w:t>Incluir los servicios necesarios para la instalación, configuración e implementación de la solución, por parte del fabricante, a fin de dejar en funcionamiento los sistemas de información con los componentes suministrados.</w:t>
            </w:r>
          </w:p>
        </w:tc>
      </w:tr>
      <w:tr w:rsidR="00B54822" w:rsidRPr="00435240" w:rsidTr="00793072">
        <w:tc>
          <w:tcPr>
            <w:tcW w:w="1599" w:type="dxa"/>
          </w:tcPr>
          <w:p w:rsidR="00B54822" w:rsidRPr="00435240" w:rsidRDefault="00B54822" w:rsidP="00793072">
            <w:pPr>
              <w:shd w:val="clear" w:color="auto" w:fill="FFFFFF" w:themeFill="background1"/>
              <w:ind w:left="36"/>
              <w:jc w:val="center"/>
            </w:pPr>
            <w:r>
              <w:t>4</w:t>
            </w:r>
          </w:p>
        </w:tc>
        <w:tc>
          <w:tcPr>
            <w:tcW w:w="7610" w:type="dxa"/>
            <w:vAlign w:val="center"/>
          </w:tcPr>
          <w:p w:rsidR="00B54822" w:rsidRPr="00435240" w:rsidRDefault="00B54822" w:rsidP="00793072">
            <w:pPr>
              <w:shd w:val="clear" w:color="auto" w:fill="FFFFFF" w:themeFill="background1"/>
              <w:spacing w:line="230" w:lineRule="exact"/>
              <w:ind w:right="29"/>
            </w:pPr>
            <w:r w:rsidRPr="3E5019F0">
              <w:rPr>
                <w:lang w:val="es-CO"/>
              </w:rPr>
              <w:t>Realizar la entrega, instalación, configuración y puesta en funcionamiento del hardware, software, dispositivos y servicios contratados, de acuerdo con las especificaciones incluidas en el presente documento.</w:t>
            </w:r>
          </w:p>
        </w:tc>
      </w:tr>
      <w:tr w:rsidR="00B54822" w:rsidRPr="00435240" w:rsidTr="00793072">
        <w:tc>
          <w:tcPr>
            <w:tcW w:w="1599" w:type="dxa"/>
          </w:tcPr>
          <w:p w:rsidR="00B54822" w:rsidRPr="00435240" w:rsidRDefault="00B54822" w:rsidP="00793072">
            <w:pPr>
              <w:shd w:val="clear" w:color="auto" w:fill="FFFFFF" w:themeFill="background1"/>
              <w:ind w:left="36"/>
              <w:jc w:val="center"/>
            </w:pPr>
            <w:r>
              <w:t>5</w:t>
            </w:r>
          </w:p>
        </w:tc>
        <w:tc>
          <w:tcPr>
            <w:tcW w:w="7610" w:type="dxa"/>
            <w:vAlign w:val="center"/>
          </w:tcPr>
          <w:p w:rsidR="00B54822" w:rsidRPr="00435240" w:rsidRDefault="00B54822" w:rsidP="00793072">
            <w:pPr>
              <w:shd w:val="clear" w:color="auto" w:fill="FFFFFF" w:themeFill="background1"/>
              <w:spacing w:line="230" w:lineRule="exact"/>
              <w:ind w:right="29"/>
            </w:pPr>
            <w:r w:rsidRPr="3E5019F0">
              <w:rPr>
                <w:lang w:val="es-CO"/>
              </w:rPr>
              <w:t>Realizar transferencia de conocimientos directamente del fabricante, para 5 personas, en la Administración y Operación de la solución adquirida, dichas capacitaciones serán acordadas (en extensión y programación) con el Supervisor del contrato por parte de LA CONVOCANTE</w:t>
            </w:r>
          </w:p>
        </w:tc>
      </w:tr>
      <w:tr w:rsidR="00B54822" w:rsidRPr="00435240" w:rsidTr="00793072">
        <w:tc>
          <w:tcPr>
            <w:tcW w:w="1599" w:type="dxa"/>
          </w:tcPr>
          <w:p w:rsidR="00B54822" w:rsidRPr="00435240" w:rsidRDefault="00B54822" w:rsidP="00793072">
            <w:pPr>
              <w:shd w:val="clear" w:color="auto" w:fill="FFFFFF" w:themeFill="background1"/>
              <w:ind w:left="36"/>
              <w:jc w:val="center"/>
            </w:pPr>
            <w:r>
              <w:t>6</w:t>
            </w:r>
          </w:p>
        </w:tc>
        <w:tc>
          <w:tcPr>
            <w:tcW w:w="7610" w:type="dxa"/>
            <w:vAlign w:val="center"/>
          </w:tcPr>
          <w:p w:rsidR="00B54822" w:rsidRPr="00435240" w:rsidRDefault="00B54822" w:rsidP="00793072">
            <w:pPr>
              <w:shd w:val="clear" w:color="auto" w:fill="FFFFFF" w:themeFill="background1"/>
              <w:spacing w:line="230" w:lineRule="exact"/>
              <w:ind w:right="29"/>
            </w:pPr>
            <w:r w:rsidRPr="3E5019F0">
              <w:rPr>
                <w:lang w:val="es-CO"/>
              </w:rPr>
              <w:t>Ejecutar el plan de diseño e implementación de la solución</w:t>
            </w:r>
          </w:p>
        </w:tc>
      </w:tr>
      <w:tr w:rsidR="00B54822" w:rsidRPr="00435240" w:rsidTr="00793072">
        <w:tc>
          <w:tcPr>
            <w:tcW w:w="1599" w:type="dxa"/>
            <w:vAlign w:val="bottom"/>
          </w:tcPr>
          <w:p w:rsidR="00B54822" w:rsidRPr="00435240" w:rsidRDefault="00B54822" w:rsidP="00793072">
            <w:pPr>
              <w:spacing w:before="50"/>
              <w:ind w:right="360"/>
              <w:jc w:val="center"/>
            </w:pPr>
            <w:r>
              <w:t>7</w:t>
            </w:r>
          </w:p>
        </w:tc>
        <w:tc>
          <w:tcPr>
            <w:tcW w:w="7610" w:type="dxa"/>
            <w:vAlign w:val="center"/>
          </w:tcPr>
          <w:p w:rsidR="00B54822" w:rsidRPr="00435240" w:rsidRDefault="00B54822" w:rsidP="00793072">
            <w:pPr>
              <w:spacing w:before="50"/>
              <w:ind w:right="-108"/>
            </w:pPr>
            <w:r w:rsidRPr="3E5019F0">
              <w:rPr>
                <w:lang w:val="es-CO"/>
              </w:rPr>
              <w:t>Realizar seguimiento a la implementación del hardware por parte del fabricante.</w:t>
            </w:r>
          </w:p>
        </w:tc>
      </w:tr>
      <w:tr w:rsidR="00B54822" w:rsidRPr="00435240" w:rsidTr="00793072">
        <w:tc>
          <w:tcPr>
            <w:tcW w:w="1599" w:type="dxa"/>
            <w:vAlign w:val="bottom"/>
          </w:tcPr>
          <w:p w:rsidR="00B54822" w:rsidRPr="00C70BD1" w:rsidRDefault="00B54822" w:rsidP="00793072">
            <w:pPr>
              <w:spacing w:before="50"/>
              <w:ind w:right="360"/>
              <w:jc w:val="center"/>
              <w:rPr>
                <w:lang w:val="es-CO"/>
              </w:rPr>
            </w:pPr>
            <w:r w:rsidRPr="3E5019F0">
              <w:rPr>
                <w:lang w:val="es-CO"/>
              </w:rPr>
              <w:t>8</w:t>
            </w:r>
          </w:p>
        </w:tc>
        <w:tc>
          <w:tcPr>
            <w:tcW w:w="7610" w:type="dxa"/>
            <w:vAlign w:val="center"/>
          </w:tcPr>
          <w:p w:rsidR="00B54822" w:rsidRPr="00C70BD1" w:rsidRDefault="00B54822" w:rsidP="00793072">
            <w:pPr>
              <w:spacing w:before="50"/>
              <w:ind w:right="-108"/>
              <w:rPr>
                <w:lang w:val="es-CO"/>
              </w:rPr>
            </w:pPr>
            <w:r w:rsidRPr="3E5019F0">
              <w:rPr>
                <w:lang w:val="es-CO"/>
              </w:rPr>
              <w:t>Recomendar los escenarios para la migración desde los servidores actuales (Wintel con uso de hipervisores) basados siempre en el diagrama de servidores virtuales a migrar proporcionado por LA CONVOCANTE</w:t>
            </w:r>
          </w:p>
        </w:tc>
      </w:tr>
      <w:tr w:rsidR="00B54822" w:rsidRPr="00435240" w:rsidTr="00793072">
        <w:tc>
          <w:tcPr>
            <w:tcW w:w="1599" w:type="dxa"/>
          </w:tcPr>
          <w:p w:rsidR="00B54822" w:rsidRPr="00435240" w:rsidRDefault="00B54822" w:rsidP="00793072">
            <w:pPr>
              <w:spacing w:before="50"/>
              <w:ind w:right="360"/>
              <w:jc w:val="center"/>
            </w:pPr>
            <w:r>
              <w:t>9</w:t>
            </w:r>
          </w:p>
        </w:tc>
        <w:tc>
          <w:tcPr>
            <w:tcW w:w="7610" w:type="dxa"/>
            <w:vAlign w:val="center"/>
          </w:tcPr>
          <w:p w:rsidR="00B54822" w:rsidRPr="00435240" w:rsidRDefault="00B54822" w:rsidP="00793072">
            <w:pPr>
              <w:spacing w:before="50"/>
              <w:ind w:right="-108"/>
            </w:pPr>
            <w:r w:rsidRPr="3E5019F0">
              <w:rPr>
                <w:lang w:val="es-CO"/>
              </w:rPr>
              <w:t>Dotar del acceso al Portal de Soporte Web</w:t>
            </w:r>
          </w:p>
        </w:tc>
      </w:tr>
      <w:tr w:rsidR="00B54822" w:rsidRPr="00435240" w:rsidTr="00793072">
        <w:tc>
          <w:tcPr>
            <w:tcW w:w="1599" w:type="dxa"/>
          </w:tcPr>
          <w:p w:rsidR="00B54822" w:rsidRPr="00435240" w:rsidRDefault="00B54822" w:rsidP="00793072">
            <w:pPr>
              <w:shd w:val="clear" w:color="auto" w:fill="FFFFFF" w:themeFill="background1"/>
              <w:ind w:left="36"/>
              <w:jc w:val="center"/>
            </w:pPr>
            <w:r>
              <w:t>10</w:t>
            </w:r>
          </w:p>
        </w:tc>
        <w:tc>
          <w:tcPr>
            <w:tcW w:w="7610" w:type="dxa"/>
            <w:vAlign w:val="center"/>
          </w:tcPr>
          <w:p w:rsidR="00B54822" w:rsidRPr="00435240" w:rsidRDefault="00B54822" w:rsidP="00793072">
            <w:pPr>
              <w:shd w:val="clear" w:color="auto" w:fill="FFFFFF" w:themeFill="background1"/>
              <w:spacing w:line="230" w:lineRule="exact"/>
              <w:ind w:right="29"/>
            </w:pPr>
            <w:r w:rsidRPr="3E5019F0">
              <w:rPr>
                <w:lang w:val="es-CO"/>
              </w:rPr>
              <w:t>Informar las líneas telefónicas de atención de soporte</w:t>
            </w:r>
          </w:p>
        </w:tc>
      </w:tr>
      <w:tr w:rsidR="00B54822" w:rsidRPr="00435240" w:rsidTr="00793072">
        <w:tc>
          <w:tcPr>
            <w:tcW w:w="1599" w:type="dxa"/>
          </w:tcPr>
          <w:p w:rsidR="00B54822" w:rsidRDefault="00B54822" w:rsidP="00793072">
            <w:pPr>
              <w:shd w:val="clear" w:color="auto" w:fill="FFFFFF" w:themeFill="background1"/>
              <w:ind w:left="36"/>
              <w:jc w:val="center"/>
            </w:pPr>
            <w:r>
              <w:t>11</w:t>
            </w:r>
          </w:p>
        </w:tc>
        <w:tc>
          <w:tcPr>
            <w:tcW w:w="7610" w:type="dxa"/>
            <w:vAlign w:val="center"/>
          </w:tcPr>
          <w:p w:rsidR="00B54822" w:rsidRPr="00C70BD1" w:rsidRDefault="00B54822" w:rsidP="00793072">
            <w:pPr>
              <w:jc w:val="both"/>
              <w:rPr>
                <w:color w:val="000000" w:themeColor="text1"/>
              </w:rPr>
            </w:pPr>
            <w:r w:rsidRPr="3E5019F0">
              <w:rPr>
                <w:lang w:val="es-CO"/>
              </w:rPr>
              <w:t>Entregar a LA CONVOCANTE  la documentación mediante la cual el fabricante especifica el procedimiento y los pormenores de la atención para Soporte, Garantía y Mantenimiento</w:t>
            </w:r>
          </w:p>
        </w:tc>
      </w:tr>
      <w:tr w:rsidR="005D0389" w:rsidRPr="00435240" w:rsidTr="00793072">
        <w:tc>
          <w:tcPr>
            <w:tcW w:w="1599" w:type="dxa"/>
          </w:tcPr>
          <w:p w:rsidR="005D0389" w:rsidRDefault="005D0389" w:rsidP="00793072">
            <w:pPr>
              <w:shd w:val="clear" w:color="auto" w:fill="FFFFFF" w:themeFill="background1"/>
              <w:ind w:left="36"/>
              <w:jc w:val="center"/>
            </w:pPr>
            <w:r>
              <w:t>12</w:t>
            </w:r>
          </w:p>
        </w:tc>
        <w:tc>
          <w:tcPr>
            <w:tcW w:w="7610" w:type="dxa"/>
            <w:vAlign w:val="center"/>
          </w:tcPr>
          <w:p w:rsidR="005D0389" w:rsidRPr="3E5019F0" w:rsidRDefault="005D0389" w:rsidP="00793072">
            <w:pPr>
              <w:jc w:val="both"/>
              <w:rPr>
                <w:lang w:val="es-CO"/>
              </w:rPr>
            </w:pPr>
            <w:r w:rsidRPr="005D0389">
              <w:rPr>
                <w:lang w:val="es-CO"/>
              </w:rPr>
              <w:t>Debido a la criticidad del ambiente a migrar, el licitante deberá de proporcionar un recurso en sitio durante todo el proceso de instalación y migración, que pueda atender solicitudes de soporte a la instalación y/o migración en dos horas máximo.</w:t>
            </w:r>
          </w:p>
        </w:tc>
      </w:tr>
      <w:tr w:rsidR="005D0389" w:rsidRPr="00435240" w:rsidTr="00793072">
        <w:tc>
          <w:tcPr>
            <w:tcW w:w="1599" w:type="dxa"/>
          </w:tcPr>
          <w:p w:rsidR="005D0389" w:rsidRDefault="005D0389" w:rsidP="00793072">
            <w:pPr>
              <w:shd w:val="clear" w:color="auto" w:fill="FFFFFF" w:themeFill="background1"/>
              <w:ind w:left="36"/>
              <w:jc w:val="center"/>
            </w:pPr>
            <w:r>
              <w:t>13</w:t>
            </w:r>
          </w:p>
        </w:tc>
        <w:tc>
          <w:tcPr>
            <w:tcW w:w="7610" w:type="dxa"/>
            <w:vAlign w:val="center"/>
          </w:tcPr>
          <w:p w:rsidR="005D0389" w:rsidRPr="005D0389" w:rsidRDefault="005D0389" w:rsidP="00793072">
            <w:pPr>
              <w:jc w:val="both"/>
              <w:rPr>
                <w:lang w:val="es-CO"/>
              </w:rPr>
            </w:pPr>
            <w:r w:rsidRPr="005D0389">
              <w:rPr>
                <w:lang w:val="es-CO"/>
              </w:rPr>
              <w:t xml:space="preserve">Para asegurar la disponibilidad de los servicios que proporcionará el nuevo ambiente, en donde se incluye un sitio alterno y la réplica de datos, el licitante como parte de los servicios a entregar, deberá de realizar un diagnóstico </w:t>
            </w:r>
            <w:r w:rsidRPr="005D0389">
              <w:rPr>
                <w:lang w:val="es-CO"/>
              </w:rPr>
              <w:lastRenderedPageBreak/>
              <w:t>completo a la red de datos de la institución, entregando un reporte de este, indicando el estado en que se encuentra la red y las acciones correctivas que en su caso se deban de realizar. Mismas que serán responsabilidad del licitante.</w:t>
            </w:r>
          </w:p>
        </w:tc>
      </w:tr>
      <w:tr w:rsidR="005D0389" w:rsidRPr="00435240" w:rsidTr="00793072">
        <w:tc>
          <w:tcPr>
            <w:tcW w:w="1599" w:type="dxa"/>
          </w:tcPr>
          <w:p w:rsidR="005D0389" w:rsidRDefault="005D0389" w:rsidP="00793072">
            <w:pPr>
              <w:shd w:val="clear" w:color="auto" w:fill="FFFFFF" w:themeFill="background1"/>
              <w:ind w:left="36"/>
              <w:jc w:val="center"/>
            </w:pPr>
            <w:r>
              <w:lastRenderedPageBreak/>
              <w:t>14</w:t>
            </w:r>
          </w:p>
        </w:tc>
        <w:tc>
          <w:tcPr>
            <w:tcW w:w="7610" w:type="dxa"/>
            <w:vAlign w:val="center"/>
          </w:tcPr>
          <w:p w:rsidR="005D0389" w:rsidRPr="005D0389" w:rsidRDefault="005D0389" w:rsidP="00793072">
            <w:pPr>
              <w:jc w:val="both"/>
              <w:rPr>
                <w:lang w:val="es-CO"/>
              </w:rPr>
            </w:pPr>
            <w:r w:rsidRPr="005D0389">
              <w:rPr>
                <w:lang w:val="es-CO"/>
              </w:rPr>
              <w:t>En cuanto a la migración, el licitante como parte de los servicios a entregar, deberá de realizar un diagnóstico completo al ambiente de respaldos de la institución, entregando un reporte de este, indicando el estado en que se encuentra y las acciones correctivas que en su caso se deban de realizar. Mismas que serán responsabilidad del licitante.</w:t>
            </w:r>
          </w:p>
        </w:tc>
      </w:tr>
      <w:tr w:rsidR="005D0389" w:rsidRPr="00435240" w:rsidTr="00793072">
        <w:tc>
          <w:tcPr>
            <w:tcW w:w="1599" w:type="dxa"/>
          </w:tcPr>
          <w:p w:rsidR="005D0389" w:rsidRDefault="005D0389" w:rsidP="00793072">
            <w:pPr>
              <w:shd w:val="clear" w:color="auto" w:fill="FFFFFF" w:themeFill="background1"/>
              <w:ind w:left="36"/>
              <w:jc w:val="center"/>
            </w:pPr>
            <w:r>
              <w:t>15</w:t>
            </w:r>
          </w:p>
        </w:tc>
        <w:tc>
          <w:tcPr>
            <w:tcW w:w="7610" w:type="dxa"/>
            <w:vAlign w:val="center"/>
          </w:tcPr>
          <w:p w:rsidR="005D0389" w:rsidRPr="005D0389" w:rsidRDefault="005D0389" w:rsidP="00793072">
            <w:pPr>
              <w:jc w:val="both"/>
              <w:rPr>
                <w:lang w:val="es-CO"/>
              </w:rPr>
            </w:pPr>
            <w:r w:rsidRPr="005D0389">
              <w:rPr>
                <w:lang w:val="es-CO"/>
              </w:rPr>
              <w:t>Para asegurar la  correcta entregar, instalación e implementación de los equipos y servicios,  el licitante deberá de considerar el disponer de un recurso que Administre el Proyecto que este certificado en PMI</w:t>
            </w:r>
          </w:p>
        </w:tc>
      </w:tr>
    </w:tbl>
    <w:p w:rsidR="00B54822" w:rsidRDefault="00B54822" w:rsidP="00B54822">
      <w:pPr>
        <w:rPr>
          <w:b/>
          <w:highlight w:val="lightGray"/>
        </w:rPr>
      </w:pPr>
    </w:p>
    <w:p w:rsidR="00B54822" w:rsidRDefault="00B54822" w:rsidP="00B54822">
      <w:r>
        <w:br w:type="page"/>
      </w:r>
    </w:p>
    <w:p w:rsidR="00B54822" w:rsidRDefault="00B54822" w:rsidP="00B54822">
      <w:pPr>
        <w:rPr>
          <w:b/>
          <w:bCs/>
        </w:rPr>
      </w:pPr>
      <w:r w:rsidRPr="3E5019F0">
        <w:rPr>
          <w:b/>
          <w:bCs/>
          <w:color w:val="000000" w:themeColor="text1"/>
        </w:rPr>
        <w:lastRenderedPageBreak/>
        <w:t>REQUISITOS DE EXPERIENCIA</w:t>
      </w:r>
      <w:r>
        <w:rPr>
          <w:b/>
          <w:bCs/>
          <w:color w:val="000000" w:themeColor="text1"/>
        </w:rPr>
        <w:t xml:space="preserve"> DEL OFERTANTE:</w:t>
      </w:r>
    </w:p>
    <w:p w:rsidR="00B54822" w:rsidRDefault="00B54822" w:rsidP="00B54822">
      <w:pPr>
        <w:rPr>
          <w:b/>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0"/>
        <w:gridCol w:w="7539"/>
      </w:tblGrid>
      <w:tr w:rsidR="00B54822" w:rsidRPr="00435240" w:rsidTr="00793072">
        <w:tc>
          <w:tcPr>
            <w:tcW w:w="1599" w:type="dxa"/>
          </w:tcPr>
          <w:p w:rsidR="00B54822" w:rsidRPr="00435240" w:rsidRDefault="00B54822" w:rsidP="00793072">
            <w:pPr>
              <w:spacing w:before="50"/>
              <w:ind w:right="360"/>
              <w:jc w:val="center"/>
              <w:rPr>
                <w:b/>
                <w:bCs/>
              </w:rPr>
            </w:pPr>
            <w:r>
              <w:rPr>
                <w:b/>
                <w:bCs/>
              </w:rPr>
              <w:t>Puntos a considerar</w:t>
            </w:r>
          </w:p>
        </w:tc>
        <w:tc>
          <w:tcPr>
            <w:tcW w:w="7610" w:type="dxa"/>
          </w:tcPr>
          <w:p w:rsidR="00B54822" w:rsidRPr="00435240" w:rsidRDefault="00B54822" w:rsidP="00793072">
            <w:pPr>
              <w:spacing w:before="50"/>
              <w:ind w:right="360"/>
              <w:jc w:val="center"/>
            </w:pPr>
            <w:r w:rsidRPr="3E5019F0">
              <w:rPr>
                <w:b/>
                <w:bCs/>
              </w:rPr>
              <w:t>REQUERIMIENTO</w:t>
            </w:r>
          </w:p>
        </w:tc>
      </w:tr>
      <w:tr w:rsidR="00B54822" w:rsidRPr="00435240" w:rsidTr="00793072">
        <w:tc>
          <w:tcPr>
            <w:tcW w:w="1599" w:type="dxa"/>
          </w:tcPr>
          <w:p w:rsidR="00B54822" w:rsidRPr="00435240" w:rsidRDefault="00B54822" w:rsidP="00793072">
            <w:pPr>
              <w:shd w:val="clear" w:color="auto" w:fill="FFFFFF" w:themeFill="background1"/>
            </w:pPr>
            <w:r>
              <w:t>1</w:t>
            </w:r>
          </w:p>
        </w:tc>
        <w:tc>
          <w:tcPr>
            <w:tcW w:w="7610" w:type="dxa"/>
            <w:vAlign w:val="center"/>
          </w:tcPr>
          <w:p w:rsidR="00B54822" w:rsidRPr="00435240" w:rsidRDefault="00B54822" w:rsidP="00793072">
            <w:pPr>
              <w:spacing w:after="160" w:line="259" w:lineRule="auto"/>
              <w:jc w:val="both"/>
            </w:pPr>
            <w:r>
              <w:t>El licitante deberá migrar la infraestructura virtual actual sin baja de operación de servicios, deberá proveer de equipo necesario para este fin a préstamo durante la migración, dado el volumen de datos se hace referencia a un almacenamiento externo con conexión de Fibra Canal con al menos 20 TB, que cuente con discos de estado sólido por desempeño.</w:t>
            </w:r>
          </w:p>
        </w:tc>
      </w:tr>
      <w:tr w:rsidR="00B54822" w:rsidRPr="00435240" w:rsidTr="00793072">
        <w:tc>
          <w:tcPr>
            <w:tcW w:w="1599" w:type="dxa"/>
          </w:tcPr>
          <w:p w:rsidR="00B54822" w:rsidRPr="00435240" w:rsidRDefault="00B54822" w:rsidP="00793072">
            <w:pPr>
              <w:shd w:val="clear" w:color="auto" w:fill="FFFFFF" w:themeFill="background1"/>
            </w:pPr>
            <w:r>
              <w:t>2</w:t>
            </w:r>
          </w:p>
        </w:tc>
        <w:tc>
          <w:tcPr>
            <w:tcW w:w="7610" w:type="dxa"/>
            <w:vAlign w:val="center"/>
          </w:tcPr>
          <w:p w:rsidR="00B54822" w:rsidRPr="00435240" w:rsidRDefault="00B54822" w:rsidP="00793072">
            <w:pPr>
              <w:spacing w:after="160" w:line="259" w:lineRule="auto"/>
              <w:jc w:val="both"/>
            </w:pPr>
            <w:r>
              <w:t xml:space="preserve">El licitante deberá de migrar y realizar las pruebas necesarias fuera de horario hábil de la convocante. </w:t>
            </w:r>
          </w:p>
        </w:tc>
      </w:tr>
      <w:tr w:rsidR="00B54822" w:rsidRPr="00435240" w:rsidTr="00793072">
        <w:tc>
          <w:tcPr>
            <w:tcW w:w="1599" w:type="dxa"/>
          </w:tcPr>
          <w:p w:rsidR="00B54822" w:rsidRPr="00435240" w:rsidRDefault="00B54822" w:rsidP="00793072">
            <w:pPr>
              <w:shd w:val="clear" w:color="auto" w:fill="FFFFFF" w:themeFill="background1"/>
            </w:pPr>
            <w:r>
              <w:t>3</w:t>
            </w:r>
          </w:p>
        </w:tc>
        <w:tc>
          <w:tcPr>
            <w:tcW w:w="7610" w:type="dxa"/>
            <w:vAlign w:val="center"/>
          </w:tcPr>
          <w:p w:rsidR="00B54822" w:rsidRPr="00435240" w:rsidRDefault="00B54822" w:rsidP="00793072">
            <w:pPr>
              <w:spacing w:after="160" w:line="259" w:lineRule="auto"/>
              <w:jc w:val="both"/>
            </w:pPr>
            <w:r>
              <w:t xml:space="preserve">El licitante deberá considerar la reconfiguración de los equipos actuales para ser reutilizados como repositorios de respaldo fuera de la solución de hiperconvergencia y los accesorios necesarios y que sean compatibles con la solución de respaldo virtual actual de la convocante. </w:t>
            </w:r>
          </w:p>
        </w:tc>
      </w:tr>
      <w:tr w:rsidR="00B54822" w:rsidRPr="00435240" w:rsidTr="00793072">
        <w:tc>
          <w:tcPr>
            <w:tcW w:w="1599" w:type="dxa"/>
            <w:vAlign w:val="bottom"/>
          </w:tcPr>
          <w:p w:rsidR="00B54822" w:rsidRPr="00435240" w:rsidRDefault="00B54822" w:rsidP="00793072">
            <w:pPr>
              <w:spacing w:before="50"/>
              <w:ind w:right="360"/>
            </w:pPr>
            <w:r>
              <w:t>4</w:t>
            </w:r>
          </w:p>
        </w:tc>
        <w:tc>
          <w:tcPr>
            <w:tcW w:w="7610" w:type="dxa"/>
            <w:vAlign w:val="center"/>
          </w:tcPr>
          <w:p w:rsidR="00B54822" w:rsidRPr="00435240" w:rsidRDefault="00B54822" w:rsidP="00793072">
            <w:pPr>
              <w:spacing w:after="160" w:line="259" w:lineRule="auto"/>
              <w:jc w:val="both"/>
            </w:pPr>
            <w:r>
              <w:t>El licitante deberá de contar con un ingeniero certificado en la solución de respaldos actual de entorno virtual de la convocante para asegurar la correcta implementación e integración.</w:t>
            </w:r>
          </w:p>
        </w:tc>
      </w:tr>
      <w:tr w:rsidR="00B54822" w:rsidRPr="00435240" w:rsidTr="00793072">
        <w:tc>
          <w:tcPr>
            <w:tcW w:w="1599" w:type="dxa"/>
            <w:vAlign w:val="bottom"/>
          </w:tcPr>
          <w:p w:rsidR="00B54822" w:rsidRPr="00C70BD1" w:rsidRDefault="00B54822" w:rsidP="00793072">
            <w:pPr>
              <w:spacing w:before="50"/>
              <w:ind w:right="360"/>
              <w:rPr>
                <w:lang w:val="es-CO"/>
              </w:rPr>
            </w:pPr>
            <w:r w:rsidRPr="3E5019F0">
              <w:rPr>
                <w:lang w:val="es-CO"/>
              </w:rPr>
              <w:t>5</w:t>
            </w:r>
          </w:p>
        </w:tc>
        <w:tc>
          <w:tcPr>
            <w:tcW w:w="7610" w:type="dxa"/>
            <w:vAlign w:val="center"/>
          </w:tcPr>
          <w:p w:rsidR="00B54822" w:rsidRPr="00C70BD1" w:rsidRDefault="00B54822" w:rsidP="00793072">
            <w:pPr>
              <w:spacing w:after="160" w:line="259" w:lineRule="auto"/>
              <w:jc w:val="both"/>
              <w:rPr>
                <w:lang w:val="es-CO"/>
              </w:rPr>
            </w:pPr>
            <w:r>
              <w:t>El licitante deberá proveer una matriz de pruebas de réplica, respaldo y restauración así como de verificación de los respaldos.</w:t>
            </w:r>
          </w:p>
        </w:tc>
      </w:tr>
    </w:tbl>
    <w:p w:rsidR="00023B6F" w:rsidRDefault="00023B6F" w:rsidP="00023B6F"/>
    <w:p w:rsidR="00816E33" w:rsidRDefault="00816E33"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En el caso de que los servicios que suministre infrinjan patentes y/o marcas registradas por terceros, libero de toda responsabilidad de carácter civil, penal, fiscal y de cualquier índole al “SEAPAL VALLARTA”.</w:t>
      </w:r>
    </w:p>
    <w:p w:rsidR="003647CC" w:rsidRPr="00CA196B" w:rsidRDefault="003647CC"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CA196B" w:rsidRDefault="003647CC"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de esta licitación.</w:t>
      </w: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En caso de que mi representada presente información falsa, será causa de descalificación.</w:t>
      </w:r>
    </w:p>
    <w:p w:rsidR="003647CC" w:rsidRPr="00CA196B" w:rsidRDefault="003647CC" w:rsidP="003647CC">
      <w:pPr>
        <w:spacing w:line="264" w:lineRule="auto"/>
        <w:jc w:val="center"/>
        <w:rPr>
          <w:rFonts w:ascii="Avenir LT Std 55 Roman" w:hAnsi="Avenir LT Std 55 Roman" w:cs="Arial"/>
          <w:color w:val="000000" w:themeColor="text1"/>
          <w:sz w:val="20"/>
          <w:szCs w:val="20"/>
        </w:rPr>
      </w:pPr>
    </w:p>
    <w:p w:rsidR="003647CC" w:rsidRPr="00CA196B" w:rsidRDefault="003647CC" w:rsidP="003647CC">
      <w:pPr>
        <w:spacing w:line="264" w:lineRule="auto"/>
        <w:jc w:val="center"/>
        <w:rPr>
          <w:rFonts w:ascii="Avenir LT Std 55 Roman" w:hAnsi="Avenir LT Std 55 Roman" w:cs="Arial"/>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jc w:val="center"/>
        <w:rPr>
          <w:rFonts w:ascii="Avenir LT Std 55 Roman" w:hAnsi="Avenir LT Std 55 Roman"/>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Nombre y firma del Representante Legal</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B54822">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cs="Arial"/>
          <w:color w:val="000000" w:themeColor="text1"/>
          <w:sz w:val="20"/>
          <w:szCs w:val="20"/>
        </w:rPr>
        <w:br w:type="page"/>
      </w:r>
      <w:r w:rsidRPr="00CA196B">
        <w:rPr>
          <w:rFonts w:ascii="Avenir LT Std 55 Roman" w:hAnsi="Avenir LT Std 55 Roman"/>
          <w:b/>
          <w:color w:val="000000" w:themeColor="text1"/>
          <w:sz w:val="36"/>
          <w:szCs w:val="36"/>
        </w:rPr>
        <w:lastRenderedPageBreak/>
        <w:t>ANEXO 2</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“JUNTA ACLARATORIA”</w:t>
      </w:r>
    </w:p>
    <w:p w:rsidR="00160494" w:rsidRPr="00CA196B" w:rsidRDefault="00160494" w:rsidP="00160494">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17/75812/2018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EQUIPO DE COMPUTO</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1B1D0E" w:rsidRPr="00CA196B" w:rsidRDefault="001B1D0E" w:rsidP="001B1D0E">
      <w:pPr>
        <w:pStyle w:val="Textoindependiente"/>
        <w:spacing w:line="264" w:lineRule="auto"/>
        <w:rPr>
          <w:rFonts w:ascii="Avenir LT Std 55 Roman" w:hAnsi="Avenir LT Std 55 Roman"/>
          <w:b/>
          <w:noProof/>
          <w:color w:val="000000" w:themeColor="text1"/>
          <w:szCs w:val="32"/>
          <w:lang w:eastAsia="es-MX"/>
        </w:rPr>
      </w:pPr>
    </w:p>
    <w:p w:rsidR="00CA196B" w:rsidRPr="00CA196B" w:rsidRDefault="00CA196B"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NOTAS ACLARATORIAS:</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Solo se aceptarán preguntas presentadas con este formato.</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Las bases no estarán a discusión en la junta, el objetivo es EXCLUSIVAMENTE la  aclaración de las dudas formuladas en este documento.</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Este documento podrá ser entregado en el “DOMICILIO” personalmente, a través de fax al 01 322 224 87 95 ò 01 322 225 15 12 con atención a la L.A.HECTOR ADALBERTO GUZMAN VARGAS o al correo electrónico hector.guzman@seapal.gob.mx Antes de las 10:00 horas del día </w:t>
      </w:r>
      <w:r w:rsidR="00CE51AC">
        <w:rPr>
          <w:rFonts w:ascii="Avenir LT Std 55 Roman" w:hAnsi="Avenir LT Std 55 Roman"/>
          <w:color w:val="000000" w:themeColor="text1"/>
          <w:sz w:val="20"/>
          <w:szCs w:val="20"/>
        </w:rPr>
        <w:t>19 de Abril</w:t>
      </w:r>
      <w:r w:rsidR="0008269A">
        <w:rPr>
          <w:rFonts w:ascii="Avenir LT Std 55 Roman" w:hAnsi="Avenir LT Std 55 Roman"/>
          <w:color w:val="000000" w:themeColor="text1"/>
          <w:sz w:val="20"/>
          <w:szCs w:val="20"/>
        </w:rPr>
        <w:t xml:space="preserve"> del 2018</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CA196B" w:rsidTr="00F77FBE">
        <w:trPr>
          <w:cantSplit/>
        </w:trPr>
        <w:tc>
          <w:tcPr>
            <w:tcW w:w="5000" w:type="pct"/>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NOTA: Favor de llenar a </w:t>
            </w:r>
            <w:r w:rsidRPr="00CA196B">
              <w:rPr>
                <w:rFonts w:ascii="Avenir LT Std 55 Roman" w:hAnsi="Avenir LT Std 55 Roman" w:cs="Arial"/>
                <w:color w:val="000000" w:themeColor="text1"/>
                <w:sz w:val="20"/>
                <w:szCs w:val="20"/>
                <w:u w:val="single"/>
              </w:rPr>
              <w:t>MÁQUINA</w:t>
            </w:r>
            <w:r w:rsidRPr="00CA196B">
              <w:rPr>
                <w:rFonts w:ascii="Avenir LT Std 55 Roman" w:hAnsi="Avenir LT Std 55 Roman" w:cs="Arial"/>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o en </w:t>
            </w:r>
            <w:r w:rsidRPr="00CA196B">
              <w:rPr>
                <w:rFonts w:ascii="Avenir LT Std 55 Roman" w:hAnsi="Avenir LT Std 55 Roman" w:cs="Arial"/>
                <w:caps/>
                <w:color w:val="000000" w:themeColor="text1"/>
                <w:sz w:val="20"/>
                <w:szCs w:val="20"/>
                <w:u w:val="single"/>
              </w:rPr>
              <w:t xml:space="preserve">computadora </w:t>
            </w:r>
          </w:p>
        </w:tc>
      </w:tr>
      <w:tr w:rsidR="003647CC" w:rsidRPr="00CA196B" w:rsidTr="00F77FBE">
        <w:trPr>
          <w:cantSplit/>
          <w:trHeight w:val="140"/>
        </w:trPr>
        <w:tc>
          <w:tcPr>
            <w:tcW w:w="5000" w:type="pct"/>
            <w:tcBorders>
              <w:bottom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3</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“CARTA DE PROPOSICIÓN”</w:t>
      </w:r>
    </w:p>
    <w:p w:rsidR="00160494" w:rsidRPr="00CA196B" w:rsidRDefault="00160494" w:rsidP="00160494">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17/75812/2018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EQUIPO DE COMPUTO</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Me refiero a mi participación en el___________________, relativo a la adquisición de un________.</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Yo, nombre en mi calidad de Representante Legal de “PARTICIPANTE” manifiesto bajo protesta de decir verdad que:</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1. Hemos leído, revisado y analizado con detalle las bases y anexos del presente concurso, proporcionados por la “CONVOCANTE”, estando totalmente de acuerdo.</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9D39B2" w:rsidRDefault="003647CC" w:rsidP="003647CC">
      <w:pPr>
        <w:spacing w:line="264" w:lineRule="auto"/>
        <w:jc w:val="both"/>
        <w:rPr>
          <w:rFonts w:ascii="Avenir LT Std 55 Roman" w:hAnsi="Avenir LT Std 55 Roman"/>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9D39B2">
        <w:rPr>
          <w:rFonts w:ascii="Avenir LT Std 55 Roman" w:hAnsi="Avenir LT Std 55 Roman"/>
          <w:sz w:val="20"/>
          <w:szCs w:val="20"/>
        </w:rPr>
        <w:t xml:space="preserve">4. Si resultamos favorecidos en el presente concurso, nos comprometemos a firmar el contrato </w:t>
      </w:r>
      <w:r w:rsidRPr="00CA196B">
        <w:rPr>
          <w:rFonts w:ascii="Avenir LT Std 55 Roman" w:hAnsi="Avenir LT Std 55 Roman"/>
          <w:color w:val="000000" w:themeColor="text1"/>
          <w:sz w:val="20"/>
          <w:szCs w:val="20"/>
        </w:rPr>
        <w:t xml:space="preserve">respectivo dentro de los 10 días hábiles siguientes contados a partir de la notificación de la Resolución de Adjudicación y a entregar la garantía correspondiente dentro del término señalado en las bases del presente concurso. </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5. Mi representada, no se encuentra en ninguno de los supuestos del artículo 52 de la </w:t>
      </w:r>
      <w:r w:rsidRPr="00CA196B">
        <w:rPr>
          <w:rFonts w:ascii="Avenir LT Std 55 Roman" w:hAnsi="Avenir LT Std 55 Roman"/>
          <w:noProof/>
          <w:color w:val="000000" w:themeColor="text1"/>
          <w:sz w:val="20"/>
          <w:szCs w:val="20"/>
          <w:lang w:eastAsia="es-MX"/>
        </w:rPr>
        <w:t>Ley de Compras Gubernamentales, Enajenaciones y Contratación de Servicios del Estado de Jalisco y sus Municipios-</w:t>
      </w:r>
    </w:p>
    <w:p w:rsidR="003647CC" w:rsidRPr="00CA196B" w:rsidRDefault="003647CC" w:rsidP="003647CC">
      <w:pPr>
        <w:pStyle w:val="Prrafodelista"/>
        <w:spacing w:line="264" w:lineRule="auto"/>
        <w:ind w:left="360"/>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eastAsia="SimSun" w:hAnsi="Avenir LT Std 55 Roman" w:cs="Arial"/>
          <w:color w:val="000000" w:themeColor="text1"/>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lastRenderedPageBreak/>
        <w:t> </w:t>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t>ANEXO 4</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“ACREDITACIÓN”</w:t>
      </w:r>
    </w:p>
    <w:p w:rsidR="00160494" w:rsidRPr="00CA196B" w:rsidRDefault="00160494" w:rsidP="00160494">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17/75812/2018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EQUIPO DE COMPUTO</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Arial"/>
          <w:color w:val="000000" w:themeColor="text1"/>
          <w:sz w:val="20"/>
          <w:szCs w:val="20"/>
        </w:rPr>
        <w:t>Yo, ((</w:t>
      </w:r>
      <w:r w:rsidRPr="00CA196B">
        <w:rPr>
          <w:rFonts w:ascii="Avenir LT Std 55 Roman" w:hAnsi="Avenir LT Std 55 Roman" w:cs="Arial"/>
          <w:color w:val="000000" w:themeColor="text1"/>
          <w:sz w:val="20"/>
          <w:szCs w:val="20"/>
          <w:u w:val="single"/>
        </w:rPr>
        <w:t>Nombre del Representante Legal),</w:t>
      </w:r>
      <w:r w:rsidRPr="00CA196B">
        <w:rPr>
          <w:rFonts w:ascii="Avenir LT Std 55 Roman" w:hAnsi="Avenir LT Std 55 Roman" w:cs="Arial"/>
          <w:color w:val="000000" w:themeColor="text1"/>
          <w:sz w:val="20"/>
          <w:szCs w:val="20"/>
        </w:rPr>
        <w:t xml:space="preserve"> manifiesto </w:t>
      </w:r>
      <w:r w:rsidRPr="00CA196B">
        <w:rPr>
          <w:rFonts w:ascii="Avenir LT Std 55 Roman" w:hAnsi="Avenir LT Std 55 Roman" w:cs="Arial"/>
          <w:b/>
          <w:smallCaps/>
          <w:color w:val="000000" w:themeColor="text1"/>
          <w:sz w:val="20"/>
          <w:szCs w:val="20"/>
        </w:rPr>
        <w:t>bajo protesta de decir verdad</w:t>
      </w:r>
      <w:r w:rsidRPr="00CA196B">
        <w:rPr>
          <w:rFonts w:ascii="Avenir LT Std 55 Roman" w:hAnsi="Avenir LT Std 55 Roman" w:cs="Arial"/>
          <w:smallCaps/>
          <w:color w:val="000000" w:themeColor="text1"/>
          <w:sz w:val="20"/>
          <w:szCs w:val="20"/>
        </w:rPr>
        <w:t xml:space="preserve">, </w:t>
      </w:r>
      <w:r w:rsidRPr="00CA196B">
        <w:rPr>
          <w:rFonts w:ascii="Avenir LT Std 55 Roman" w:hAnsi="Avenir LT Std 55 Roman" w:cs="Arial"/>
          <w:color w:val="000000" w:themeColor="text1"/>
          <w:sz w:val="20"/>
          <w:szCs w:val="20"/>
        </w:rPr>
        <w:t>que los datos aquí asentados son ciertos y han sido debidamente verificados, así como que cuento con facultades suficientes para suscribir la propuesta del presente concurso, a nombre y representación de (</w:t>
      </w:r>
      <w:r w:rsidRPr="00CA196B">
        <w:rPr>
          <w:rFonts w:ascii="Avenir LT Std 55 Roman" w:hAnsi="Avenir LT Std 55 Roman" w:cs="Arial"/>
          <w:b/>
          <w:bCs/>
          <w:color w:val="000000" w:themeColor="text1"/>
          <w:sz w:val="20"/>
          <w:szCs w:val="20"/>
          <w:u w:val="single"/>
        </w:rPr>
        <w:t>“NOMBRE DE LA EMPRESA”</w:t>
      </w:r>
      <w:r w:rsidRPr="00CA196B">
        <w:rPr>
          <w:rFonts w:ascii="Avenir LT Std 55 Roman" w:hAnsi="Avenir LT Std 55 Roman" w:cs="Arial"/>
          <w:color w:val="000000" w:themeColor="text1"/>
          <w:sz w:val="20"/>
          <w:szCs w:val="20"/>
        </w:rPr>
        <w:t>), por lo que en caso de</w:t>
      </w:r>
      <w:r w:rsidRPr="00CA196B">
        <w:rPr>
          <w:rFonts w:ascii="Avenir LT Std 55 Roman" w:hAnsi="Avenir LT Std 55 Roman" w:cs="Arial"/>
          <w:b/>
          <w:color w:val="000000" w:themeColor="text1"/>
          <w:sz w:val="20"/>
          <w:szCs w:val="20"/>
        </w:rPr>
        <w:t xml:space="preserve"> falsear</w:t>
      </w:r>
      <w:r w:rsidRPr="00CA196B">
        <w:rPr>
          <w:rFonts w:ascii="Avenir LT Std 55 Roman" w:hAnsi="Avenir LT Std 55 Roman" w:cs="Arial"/>
          <w:color w:val="000000" w:themeColor="text1"/>
          <w:sz w:val="20"/>
          <w:szCs w:val="20"/>
        </w:rPr>
        <w:t xml:space="preserve"> los documentos </w:t>
      </w:r>
      <w:r w:rsidRPr="00CA196B">
        <w:rPr>
          <w:rFonts w:ascii="Avenir LT Std 55 Roman" w:hAnsi="Avenir LT Std 55 Roman" w:cs="Arial"/>
          <w:b/>
          <w:color w:val="000000" w:themeColor="text1"/>
          <w:sz w:val="20"/>
          <w:szCs w:val="20"/>
        </w:rPr>
        <w:t xml:space="preserve">acepto que se apliquen </w:t>
      </w:r>
      <w:r w:rsidRPr="00CA196B">
        <w:rPr>
          <w:rFonts w:ascii="Avenir LT Std 55 Roman" w:hAnsi="Avenir LT Std 55 Roman" w:cs="Arial"/>
          <w:color w:val="000000" w:themeColor="text1"/>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CA196B" w:rsidRDefault="003647CC" w:rsidP="003647CC">
      <w:pPr>
        <w:spacing w:line="264" w:lineRule="auto"/>
        <w:jc w:val="both"/>
        <w:rPr>
          <w:rFonts w:ascii="Avenir LT Std 55 Roman" w:hAnsi="Avenir LT Std 55 Roman" w:cs="Arial"/>
          <w:color w:val="000000" w:themeColor="text1"/>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2"/>
        <w:gridCol w:w="4205"/>
        <w:gridCol w:w="4205"/>
      </w:tblGrid>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Participante:</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No. de Registro del Padrón de Proveedores de Bienes y Servicios del Gobierno de Jalisco: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caso de contar con él</w:t>
            </w:r>
            <w:r w:rsidRPr="00CA196B">
              <w:rPr>
                <w:rFonts w:ascii="Avenir LT Std 55 Roman" w:hAnsi="Avenir LT Std 55 Roman" w:cs="Arial"/>
                <w:color w:val="000000" w:themeColor="text1"/>
                <w:sz w:val="20"/>
                <w:szCs w:val="20"/>
              </w:rPr>
              <w:t>)</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 Registro en el Sistema de Información Empresarial Mexicano (SIEM):</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del Registro Federal de Contribuyentes:</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Domicilio: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Calle, Número exterior-interior, Colonia, Código Postal</w:t>
            </w:r>
            <w:r w:rsidRPr="00CA196B">
              <w:rPr>
                <w:rFonts w:ascii="Avenir LT Std 55 Roman" w:hAnsi="Avenir LT Std 55 Roman" w:cs="Arial"/>
                <w:color w:val="000000" w:themeColor="text1"/>
                <w:sz w:val="20"/>
                <w:szCs w:val="20"/>
              </w:rPr>
              <w:t>)</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Municipio o Delegación:</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Entidad Federativa:</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Teléfono (s):</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Fax:</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Correo Electrónico:</w:t>
            </w:r>
          </w:p>
        </w:tc>
      </w:tr>
      <w:tr w:rsidR="003647CC" w:rsidRPr="00CA196B" w:rsidTr="00F77FBE">
        <w:trPr>
          <w:cantSplit/>
          <w:trHeight w:val="232"/>
        </w:trPr>
        <w:tc>
          <w:tcPr>
            <w:tcW w:w="5000" w:type="pct"/>
            <w:gridSpan w:val="3"/>
            <w:tcBorders>
              <w:left w:val="nil"/>
              <w:right w:val="nil"/>
            </w:tcBorders>
            <w:shd w:val="clear" w:color="auto" w:fill="000000"/>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p>
        </w:tc>
      </w:tr>
      <w:tr w:rsidR="003647CC" w:rsidRPr="00CA196B" w:rsidTr="00F77FBE">
        <w:trPr>
          <w:cantSplit/>
          <w:trHeight w:val="2436"/>
        </w:trPr>
        <w:tc>
          <w:tcPr>
            <w:tcW w:w="5000" w:type="pct"/>
            <w:gridSpan w:val="3"/>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Para Personas Jurídicas: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Número de Escritura Pública: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la que consta su Acta Constitutiva y sus modificaciones</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 xml:space="preserve"> si las hubiera</w:t>
            </w:r>
            <w:r w:rsidRPr="00CA196B">
              <w:rPr>
                <w:rFonts w:ascii="Avenir LT Std 55 Roman" w:hAnsi="Avenir LT Std 55 Roman" w:cs="Arial"/>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y lugar de expedición:</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 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Libro: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NOTA: En caso de que hubiere modificaciones </w:t>
            </w:r>
            <w:r w:rsidRPr="00CA196B">
              <w:rPr>
                <w:rFonts w:ascii="Avenir LT Std 55 Roman" w:hAnsi="Avenir LT Std 55 Roman" w:cs="Arial"/>
                <w:b/>
                <w:color w:val="000000" w:themeColor="text1"/>
                <w:sz w:val="20"/>
                <w:szCs w:val="20"/>
              </w:rPr>
              <w:t xml:space="preserve">relevantes </w:t>
            </w:r>
            <w:r w:rsidRPr="00CA196B">
              <w:rPr>
                <w:rFonts w:ascii="Avenir LT Std 55 Roman" w:hAnsi="Avenir LT Std 55 Roman" w:cs="Arial"/>
                <w:color w:val="000000" w:themeColor="text1"/>
                <w:sz w:val="20"/>
                <w:szCs w:val="20"/>
              </w:rPr>
              <w:t>al Acta Constitutiva (cambio de razón social, de domicilio fiscal, de giro o actividad, etc.), deberá mencionar los datos anteriores que correspondan a dicha modificación y la referencia de la causa de la misma.</w:t>
            </w: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p>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Únicamente  para Personas Físicas: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Número de folio de la Credencial para Votar:</w:t>
            </w:r>
          </w:p>
        </w:tc>
      </w:tr>
      <w:tr w:rsidR="003647CC" w:rsidRPr="00CA196B" w:rsidTr="00F77FBE">
        <w:trPr>
          <w:cantSplit/>
          <w:trHeight w:val="332"/>
        </w:trPr>
        <w:tc>
          <w:tcPr>
            <w:tcW w:w="5000" w:type="pct"/>
            <w:gridSpan w:val="3"/>
            <w:tcBorders>
              <w:left w:val="nil"/>
              <w:right w:val="nil"/>
            </w:tcBorders>
            <w:shd w:val="clear" w:color="auto" w:fill="000000"/>
            <w:textDirection w:val="btLr"/>
            <w:vAlign w:val="center"/>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113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color w:val="000000" w:themeColor="text1"/>
                <w:w w:val="200"/>
                <w:sz w:val="20"/>
                <w:szCs w:val="20"/>
              </w:rPr>
            </w:pPr>
            <w:r w:rsidRPr="00CA196B">
              <w:rPr>
                <w:rFonts w:ascii="Avenir LT Std 55 Roman" w:hAnsi="Avenir LT Std 55 Roman" w:cs="Arial"/>
                <w:b/>
                <w:color w:val="000000" w:themeColor="text1"/>
                <w:w w:val="200"/>
                <w:sz w:val="20"/>
                <w:szCs w:val="20"/>
              </w:rPr>
              <w:t>P O D E R</w:t>
            </w:r>
          </w:p>
        </w:tc>
        <w:tc>
          <w:tcPr>
            <w:tcW w:w="4869"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i/>
                <w:color w:val="000000" w:themeColor="text1"/>
                <w:sz w:val="20"/>
                <w:szCs w:val="20"/>
              </w:rPr>
              <w:t xml:space="preserve">Para Personas Físicas o Jurídicas que comparezcan a través de Apoderado, con </w:t>
            </w:r>
            <w:r w:rsidRPr="00CA196B">
              <w:rPr>
                <w:rFonts w:ascii="Avenir LT Std 55 Roman" w:hAnsi="Avenir LT Std 55 Roman" w:cs="Arial"/>
                <w:b/>
                <w:i/>
                <w:color w:val="000000" w:themeColor="text1"/>
                <w:sz w:val="20"/>
                <w:szCs w:val="20"/>
              </w:rPr>
              <w:t>Poder</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General</w:t>
            </w:r>
            <w:r w:rsidRPr="00CA196B">
              <w:rPr>
                <w:rFonts w:ascii="Avenir LT Std 55 Roman" w:hAnsi="Avenir LT Std 55 Roman" w:cs="Arial"/>
                <w:i/>
                <w:color w:val="000000" w:themeColor="text1"/>
                <w:sz w:val="20"/>
                <w:szCs w:val="20"/>
              </w:rPr>
              <w:t xml:space="preserve"> o </w:t>
            </w:r>
            <w:r w:rsidRPr="00CA196B">
              <w:rPr>
                <w:rFonts w:ascii="Avenir LT Std 55 Roman" w:hAnsi="Avenir LT Std 55 Roman" w:cs="Arial"/>
                <w:b/>
                <w:i/>
                <w:color w:val="000000" w:themeColor="text1"/>
                <w:sz w:val="20"/>
                <w:szCs w:val="20"/>
              </w:rPr>
              <w:t>Especial</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para Actos de Administración o de Dominio</w:t>
            </w:r>
            <w:r w:rsidRPr="00CA196B">
              <w:rPr>
                <w:rFonts w:ascii="Avenir LT Std 55 Roman" w:hAnsi="Avenir LT Std 55 Roman" w:cs="Arial"/>
                <w:i/>
                <w:color w:val="000000" w:themeColor="text1"/>
                <w:sz w:val="20"/>
                <w:szCs w:val="20"/>
              </w:rPr>
              <w:t>, que les faculte para comparecer al concurso y a la firma del contrato que resulte del mismo: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color w:val="000000" w:themeColor="text1"/>
                <w:sz w:val="20"/>
                <w:szCs w:val="20"/>
              </w:rPr>
              <w:t>en caso de ser Personas Jurídica y el poder se otorgue en la escritura del acta constitutiva, manifestarlo en este cuadro)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Número de Escritura Pública:</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Tipo de poder:</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Libro: </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Lugar y fecha de expedición:</w:t>
            </w:r>
          </w:p>
        </w:tc>
      </w:tr>
      <w:tr w:rsidR="003647CC" w:rsidRPr="00CA196B" w:rsidTr="00F77FBE">
        <w:trPr>
          <w:cantSplit/>
          <w:trHeight w:val="64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b/>
                <w:color w:val="000000" w:themeColor="text1"/>
                <w:w w:val="200"/>
                <w:sz w:val="20"/>
                <w:szCs w:val="20"/>
              </w:rPr>
            </w:pPr>
          </w:p>
        </w:tc>
        <w:tc>
          <w:tcPr>
            <w:tcW w:w="4869" w:type="pct"/>
            <w:gridSpan w:val="2"/>
          </w:tcPr>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Clasificación de la empresa</w:t>
            </w:r>
            <w:r w:rsidRPr="00CA196B">
              <w:rPr>
                <w:rFonts w:ascii="Avenir LT Std 55 Roman" w:hAnsi="Avenir LT Std 55 Roman" w:cs="Arial"/>
                <w:b/>
                <w:bCs/>
                <w:color w:val="000000" w:themeColor="text1"/>
                <w:sz w:val="20"/>
                <w:szCs w:val="20"/>
              </w:rPr>
              <w:t xml:space="preserve">: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MAGNITUD</w:t>
            </w:r>
            <w:r w:rsidRPr="00CA196B">
              <w:rPr>
                <w:rFonts w:ascii="Avenir LT Std 55 Roman" w:hAnsi="Avenir LT Std 55 Roman" w:cs="Arial"/>
                <w:b/>
                <w:bCs/>
                <w:color w:val="000000" w:themeColor="text1"/>
                <w:sz w:val="20"/>
                <w:szCs w:val="20"/>
              </w:rPr>
              <w:t>.-              Micro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Pequeña </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Mediana                 Grande</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7456" behindDoc="0" locked="0" layoutInCell="1" allowOverlap="1" wp14:anchorId="1C3E5B8A" wp14:editId="1F4A88E3">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B0B617"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0288" behindDoc="0" locked="0" layoutInCell="1" allowOverlap="1" wp14:anchorId="09723872" wp14:editId="7DEC27EE">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E7B667"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1312" behindDoc="0" locked="0" layoutInCell="1" allowOverlap="1" wp14:anchorId="67C4D057" wp14:editId="0479959E">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AC60BF"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2336" behindDoc="0" locked="0" layoutInCell="1" allowOverlap="1" wp14:anchorId="476D731D" wp14:editId="4CE5F986">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529C50"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4384" behindDoc="0" locked="0" layoutInCell="1" allowOverlap="1" wp14:anchorId="2DA2694A" wp14:editId="4AAE0D08">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80CF0F"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59264" behindDoc="0" locked="0" layoutInCell="1" allowOverlap="1" wp14:anchorId="1236BAE2" wp14:editId="58AC34CF">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E14E92"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CA196B">
              <w:rPr>
                <w:rFonts w:ascii="Avenir LT Std 55 Roman" w:hAnsi="Avenir LT Std 55 Roman" w:cs="Arial"/>
                <w:color w:val="000000" w:themeColor="text1"/>
                <w:sz w:val="20"/>
                <w:szCs w:val="20"/>
              </w:rPr>
              <w:t>TIPO</w:t>
            </w:r>
            <w:r w:rsidRPr="00CA196B">
              <w:rPr>
                <w:rFonts w:ascii="Avenir LT Std 55 Roman" w:hAnsi="Avenir LT Std 55 Roman" w:cs="Arial"/>
                <w:b/>
                <w:color w:val="000000" w:themeColor="text1"/>
                <w:sz w:val="20"/>
                <w:szCs w:val="20"/>
              </w:rPr>
              <w:t>:                    Comercializadora</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Productora</w:t>
            </w:r>
            <w:r w:rsidRPr="00CA196B">
              <w:rPr>
                <w:rFonts w:ascii="Avenir LT Std 55 Roman" w:hAnsi="Avenir LT Std 55 Roman" w:cs="Arial"/>
                <w:b/>
                <w:color w:val="000000" w:themeColor="text1"/>
                <w:sz w:val="20"/>
                <w:szCs w:val="20"/>
              </w:rPr>
              <w:t xml:space="preserve"> o Fabricante</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Servicio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5408" behindDoc="0" locked="0" layoutInCell="1" allowOverlap="1" wp14:anchorId="6172D8B1" wp14:editId="0DEFE2EF">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7DDB24"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 xml:space="preserve">UBICACIÓN:         </w:t>
            </w:r>
            <w:r w:rsidRPr="00CA196B">
              <w:rPr>
                <w:rFonts w:ascii="Avenir LT Std 55 Roman" w:hAnsi="Avenir LT Std 55 Roman" w:cs="Arial"/>
                <w:b/>
                <w:color w:val="000000" w:themeColor="text1"/>
                <w:sz w:val="20"/>
                <w:szCs w:val="20"/>
              </w:rPr>
              <w:t>Municipal                L</w:t>
            </w:r>
            <w:r w:rsidRPr="00CA196B">
              <w:rPr>
                <w:rFonts w:ascii="Avenir LT Std 55 Roman" w:hAnsi="Avenir LT Std 55 Roman" w:cs="Arial"/>
                <w:b/>
                <w:bCs/>
                <w:color w:val="000000" w:themeColor="text1"/>
                <w:sz w:val="20"/>
                <w:szCs w:val="20"/>
              </w:rPr>
              <w:t>ocal</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b/>
                <w:bCs/>
                <w:color w:val="000000" w:themeColor="text1"/>
                <w:sz w:val="20"/>
                <w:szCs w:val="20"/>
              </w:rPr>
              <w:t>Nacional             Internacional</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3360" behindDoc="0" locked="0" layoutInCell="1" allowOverlap="1" wp14:anchorId="46E19C20" wp14:editId="582F6565">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F0E8EB"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9504" behindDoc="0" locked="0" layoutInCell="1" allowOverlap="1" wp14:anchorId="2D51B181" wp14:editId="3213653A">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A44CD3"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6432" behindDoc="0" locked="0" layoutInCell="1" allowOverlap="1" wp14:anchorId="2D1F20DD" wp14:editId="1E3C7A01">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954696"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8480" behindDoc="0" locked="0" layoutInCell="1" allowOverlap="1" wp14:anchorId="1121494A" wp14:editId="450555F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E11D41"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i/>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color w:val="000000" w:themeColor="text1"/>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pStyle w:val="Ttulo1"/>
        <w:spacing w:line="264" w:lineRule="auto"/>
        <w:jc w:val="both"/>
        <w:rPr>
          <w:rFonts w:ascii="Avenir LT Std 55 Roman" w:hAnsi="Avenir LT Std 55 Roman" w:cs="Arial"/>
          <w:color w:val="000000" w:themeColor="text1"/>
          <w:w w:val="200"/>
          <w:szCs w:val="24"/>
        </w:rPr>
      </w:pPr>
    </w:p>
    <w:p w:rsidR="003647CC" w:rsidRPr="00CA196B" w:rsidRDefault="003647CC" w:rsidP="003647CC">
      <w:pPr>
        <w:spacing w:line="264" w:lineRule="auto"/>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5</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TÉCNICA”</w:t>
      </w:r>
    </w:p>
    <w:p w:rsidR="00160494" w:rsidRPr="00CA196B" w:rsidRDefault="00160494" w:rsidP="00160494">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17/75812/2018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EQUIPO DE COMPUTO</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jc w:val="both"/>
        <w:rPr>
          <w:rFonts w:ascii="Avenir LT Std 55 Roman" w:hAnsi="Avenir LT Std 55 Roman" w:cs="Arial"/>
          <w:b/>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b/>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
        <w:gridCol w:w="867"/>
        <w:gridCol w:w="1818"/>
        <w:gridCol w:w="804"/>
        <w:gridCol w:w="1834"/>
        <w:gridCol w:w="2591"/>
      </w:tblGrid>
      <w:tr w:rsidR="003647CC" w:rsidRPr="00CA196B" w:rsidTr="00F77FBE">
        <w:trPr>
          <w:trHeight w:val="567"/>
        </w:trPr>
        <w:tc>
          <w:tcPr>
            <w:tcW w:w="504"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12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403"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470"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1679"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Yo </w:t>
      </w:r>
      <w:r w:rsidRPr="00CA196B">
        <w:rPr>
          <w:rFonts w:ascii="Avenir LT Std 55 Roman" w:hAnsi="Avenir LT Std 55 Roman" w:cs="Arial"/>
          <w:color w:val="000000" w:themeColor="text1"/>
          <w:sz w:val="20"/>
          <w:szCs w:val="20"/>
          <w:u w:val="single"/>
        </w:rPr>
        <w:t>Nombre</w:t>
      </w:r>
      <w:r w:rsidRPr="00CA196B">
        <w:rPr>
          <w:rFonts w:ascii="Avenir LT Std 55 Roman" w:hAnsi="Avenir LT Std 55 Roman" w:cs="Arial"/>
          <w:color w:val="000000" w:themeColor="text1"/>
          <w:sz w:val="20"/>
          <w:szCs w:val="20"/>
        </w:rPr>
        <w:t xml:space="preserve"> en mi calidad de Representante Legal de _________manifiesto </w:t>
      </w:r>
      <w:r w:rsidRPr="00CA196B">
        <w:rPr>
          <w:rFonts w:ascii="Avenir LT Std 55 Roman" w:hAnsi="Avenir LT Std 55 Roman" w:cs="Arial"/>
          <w:b/>
          <w:i/>
          <w:color w:val="000000" w:themeColor="text1"/>
          <w:sz w:val="20"/>
          <w:szCs w:val="20"/>
        </w:rPr>
        <w:t>bajo protesta de decir verdad</w:t>
      </w:r>
      <w:r w:rsidRPr="00CA196B">
        <w:rPr>
          <w:rFonts w:ascii="Avenir LT Std 55 Roman" w:hAnsi="Avenir LT Std 55 Roman" w:cs="Arial"/>
          <w:color w:val="000000" w:themeColor="text1"/>
          <w:sz w:val="20"/>
          <w:szCs w:val="20"/>
        </w:rPr>
        <w:t>, que cumplo con la totalidad que en caso de resultar adjudicado cumpliré con mi ofrecimiento de:</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Para las partidas __________ un periodo mínimo de ___ años de garantía contra defectos de fabricación y vicios ocultos de cada uno de los  servicios ofertados</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 xml:space="preserve">Entregar los servicios en el plazo fijado en el punto 2 de estas bases contados a partir de la fecha del contrato y/o la entrega de la orden de servicio. </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9D39B2">
        <w:rPr>
          <w:rFonts w:ascii="Avenir LT Std 55 Roman" w:hAnsi="Avenir LT Std 55 Roman" w:cs="Arial"/>
          <w:color w:val="FF0000"/>
          <w:lang w:val="es-MX"/>
        </w:rPr>
        <w:br w:type="page"/>
      </w:r>
      <w:r w:rsidRPr="00CA196B">
        <w:rPr>
          <w:rFonts w:ascii="Avenir LT Std 55 Roman" w:hAnsi="Avenir LT Std 55 Roman"/>
          <w:b/>
          <w:color w:val="000000" w:themeColor="text1"/>
          <w:sz w:val="36"/>
          <w:szCs w:val="36"/>
        </w:rPr>
        <w:lastRenderedPageBreak/>
        <w:t>ANEXO 6</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ECONÓMICA”</w:t>
      </w:r>
    </w:p>
    <w:p w:rsidR="00160494" w:rsidRPr="00CA196B" w:rsidRDefault="00160494" w:rsidP="00160494">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17/75812/2018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EQUIPO DE COMPUTO</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b/>
          <w:caps/>
          <w:color w:val="000000" w:themeColor="text1"/>
        </w:rPr>
      </w:pPr>
    </w:p>
    <w:p w:rsidR="003647CC" w:rsidRPr="00CA196B" w:rsidRDefault="003647CC" w:rsidP="003647CC">
      <w:pPr>
        <w:spacing w:line="264" w:lineRule="auto"/>
        <w:jc w:val="both"/>
        <w:rPr>
          <w:rFonts w:ascii="Avenir LT Std 55 Roman" w:hAnsi="Avenir LT Std 55 Roman" w:cs="Arial"/>
          <w:color w:val="000000" w:themeColor="text1"/>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8"/>
              <w:spacing w:line="264" w:lineRule="auto"/>
              <w:jc w:val="both"/>
              <w:rPr>
                <w:rFonts w:ascii="Avenir LT Std 55 Roman" w:hAnsi="Avenir LT Std 55 Roman" w:cs="Arial"/>
                <w:caps/>
                <w:color w:val="000000" w:themeColor="text1"/>
                <w:sz w:val="18"/>
                <w:szCs w:val="18"/>
              </w:rPr>
            </w:pPr>
            <w:r w:rsidRPr="00CA196B">
              <w:rPr>
                <w:rFonts w:ascii="Avenir LT Std 55 Roman" w:hAnsi="Avenir LT Std 55 Roman" w:cs="Arial"/>
                <w:caps/>
                <w:color w:val="000000" w:themeColor="text1"/>
                <w:sz w:val="18"/>
                <w:szCs w:val="18"/>
              </w:rPr>
              <w:t>TOTAL</w:t>
            </w: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Piedepgina"/>
              <w:tabs>
                <w:tab w:val="clear" w:pos="4419"/>
                <w:tab w:val="clear" w:pos="8838"/>
              </w:tabs>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cantSplit/>
          <w:jc w:val="center"/>
        </w:trPr>
        <w:tc>
          <w:tcPr>
            <w:tcW w:w="4261" w:type="pct"/>
            <w:gridSpan w:val="6"/>
            <w:tcBorders>
              <w:top w:val="single" w:sz="4" w:space="0" w:color="auto"/>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snapToGrid w:val="0"/>
                <w:color w:val="000000" w:themeColor="text1"/>
                <w:sz w:val="18"/>
                <w:szCs w:val="18"/>
              </w:rPr>
            </w:pPr>
            <w:r w:rsidRPr="00CA196B">
              <w:rPr>
                <w:rFonts w:ascii="Avenir LT Std 55 Roman" w:hAnsi="Avenir LT Std 55 Roman" w:cs="Arial"/>
                <w:b/>
                <w:snapToGrid w:val="0"/>
                <w:color w:val="000000" w:themeColor="text1"/>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bl>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NOTA: La cotización deberá incluir todos los costos involucrados.</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CANTIDAD CON LETRA:</w:t>
      </w: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Declaro bajo protesta de decir verdad que los precios cotizados tienen una vigencia de 30</w:t>
      </w:r>
      <w:r w:rsidRPr="00CA196B">
        <w:rPr>
          <w:rFonts w:ascii="Avenir LT Std 55 Roman" w:hAnsi="Avenir LT Std 55 Roman" w:cs="Arial"/>
          <w:b/>
          <w:color w:val="000000" w:themeColor="text1"/>
          <w:sz w:val="20"/>
          <w:szCs w:val="20"/>
        </w:rPr>
        <w:t xml:space="preserve"> días naturales</w:t>
      </w:r>
      <w:r w:rsidRPr="00CA196B">
        <w:rPr>
          <w:rFonts w:ascii="Avenir LT Std 55 Roman" w:hAnsi="Avenir LT Std 55 Roman" w:cs="Arial"/>
          <w:color w:val="000000" w:themeColor="text1"/>
          <w:sz w:val="20"/>
          <w:szCs w:val="20"/>
        </w:rPr>
        <w:t xml:space="preserve"> contados a partir de la apertura de la propuesta económica y que son especiales a Gobierno, por lo cual son más bajos de los que rigen en el mercado.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Las cotizaciones deberán incluir todos los costos e impuestos involucrados, por lo que una vez presentada la propuesta no se aceptará ningún costo extra.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El precio ofertado estará vigente durante la vigencia del pedido o contrato.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esta licitación.</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7</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“FIANZA”</w:t>
      </w:r>
    </w:p>
    <w:p w:rsidR="00160494" w:rsidRPr="00CA196B" w:rsidRDefault="00160494" w:rsidP="00160494">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17/75812/2018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EQUIPO DE COMPUTO</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1B1D0E" w:rsidRPr="00CA196B" w:rsidRDefault="001B1D0E" w:rsidP="001B1D0E">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t>1.- TEXTO DE FIANZA DE CUMPLIMIENTO, REPARACIÓN DE DEFECTOS Y VICIOS OCULTOS:</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el fiel y exacto cumplimiento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todas y cada una de las obligaciones contraídas en 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Default="003647CC" w:rsidP="003647CC">
      <w:pPr>
        <w:spacing w:line="264" w:lineRule="auto"/>
        <w:jc w:val="center"/>
        <w:rPr>
          <w:rFonts w:ascii="Arial" w:hAnsi="Arial" w:cs="Arial"/>
          <w:b/>
          <w:color w:val="000000" w:themeColor="text1"/>
          <w:sz w:val="18"/>
          <w:szCs w:val="18"/>
        </w:rPr>
      </w:pPr>
    </w:p>
    <w:p w:rsidR="0008269A" w:rsidRPr="00CA196B" w:rsidRDefault="0008269A" w:rsidP="003647CC">
      <w:pPr>
        <w:spacing w:line="264" w:lineRule="auto"/>
        <w:jc w:val="center"/>
        <w:rPr>
          <w:rFonts w:ascii="Arial" w:hAnsi="Arial" w:cs="Arial"/>
          <w:b/>
          <w:color w:val="000000" w:themeColor="text1"/>
          <w:sz w:val="18"/>
          <w:szCs w:val="18"/>
        </w:rPr>
      </w:pPr>
    </w:p>
    <w:p w:rsidR="003647CC" w:rsidRPr="00CA196B" w:rsidRDefault="003647CC" w:rsidP="003647CC">
      <w:pPr>
        <w:spacing w:line="264" w:lineRule="auto"/>
        <w:jc w:val="center"/>
        <w:rPr>
          <w:rFonts w:ascii="Arial" w:hAnsi="Arial" w:cs="Arial"/>
          <w:b/>
          <w:color w:val="000000" w:themeColor="text1"/>
          <w:sz w:val="18"/>
          <w:szCs w:val="18"/>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lastRenderedPageBreak/>
        <w:t>2.- TEXTO DE FIANZA DE ANTICIPO:</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la debida inversión o en su caso la devolución del importe total del anticipo otorgado con motivo del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rPr>
          <w:color w:val="000000" w:themeColor="text1"/>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t>ANEXO 8</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“DECLARACIÓN DE INTEGRIDAD Y NO COLUSIÓN”</w:t>
      </w:r>
    </w:p>
    <w:p w:rsidR="00160494" w:rsidRPr="00CA196B" w:rsidRDefault="00160494" w:rsidP="00160494">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17/75812/2018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EQUIPO DE COMPUTO</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rial" w:eastAsia="SimSun" w:hAnsi="Arial" w:cs="Arial"/>
          <w:color w:val="000000" w:themeColor="text1"/>
          <w:sz w:val="18"/>
          <w:szCs w:val="18"/>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pStyle w:val="Sangradetextonormal"/>
        <w:spacing w:after="0" w:line="264" w:lineRule="auto"/>
        <w:ind w:left="0"/>
        <w:jc w:val="both"/>
        <w:rPr>
          <w:rFonts w:ascii="Avenir LT Std 55 Roman" w:hAnsi="Avenir LT Std 55 Roman" w:cs="Arial"/>
          <w:b/>
          <w:color w:val="000000" w:themeColor="text1"/>
          <w:sz w:val="20"/>
          <w:szCs w:val="20"/>
          <w:lang w:val="es-MX"/>
        </w:rPr>
      </w:pPr>
      <w:r w:rsidRPr="00CA196B">
        <w:rPr>
          <w:rFonts w:ascii="Avenir LT Std 55 Roman" w:eastAsia="SimSun" w:hAnsi="Avenir LT Std 55 Roman" w:cs="Arial"/>
          <w:color w:val="000000" w:themeColor="text1"/>
          <w:sz w:val="20"/>
          <w:szCs w:val="20"/>
        </w:rPr>
        <w:t>(</w:t>
      </w:r>
      <w:r w:rsidRPr="00CA196B">
        <w:rPr>
          <w:rFonts w:ascii="Avenir LT Std 55 Roman" w:eastAsia="SimSun" w:hAnsi="Avenir LT Std 55 Roman" w:cs="Arial"/>
          <w:color w:val="000000" w:themeColor="text1"/>
          <w:sz w:val="20"/>
          <w:szCs w:val="20"/>
          <w:u w:val="single"/>
        </w:rPr>
        <w:t>NOMBRE DEL REPRESENTANTE LEGAL</w:t>
      </w:r>
      <w:r w:rsidRPr="00CA196B">
        <w:rPr>
          <w:rFonts w:ascii="Avenir LT Std 55 Roman" w:eastAsia="SimSun" w:hAnsi="Avenir LT Std 55 Roman" w:cs="Arial"/>
          <w:color w:val="000000" w:themeColor="text1"/>
          <w:sz w:val="20"/>
          <w:szCs w:val="20"/>
        </w:rPr>
        <w:t>) en mi carácter de representante legal de la (</w:t>
      </w:r>
      <w:r w:rsidRPr="00CA196B">
        <w:rPr>
          <w:rFonts w:ascii="Avenir LT Std 55 Roman" w:eastAsia="SimSun" w:hAnsi="Avenir LT Std 55 Roman" w:cs="Arial"/>
          <w:color w:val="000000" w:themeColor="text1"/>
          <w:sz w:val="20"/>
          <w:szCs w:val="20"/>
          <w:u w:val="single"/>
        </w:rPr>
        <w:t>NOMBRE O RAZÓN SOCIAL DEL LICITANTE</w:t>
      </w:r>
      <w:r w:rsidRPr="00CA196B">
        <w:rPr>
          <w:rFonts w:ascii="Avenir LT Std 55 Roman" w:eastAsia="SimSun" w:hAnsi="Avenir LT Std 55 Roman" w:cs="Arial"/>
          <w:color w:val="000000" w:themeColor="text1"/>
          <w:sz w:val="20"/>
          <w:szCs w:val="20"/>
        </w:rPr>
        <w:t>)</w:t>
      </w:r>
      <w:r w:rsidRPr="00CA196B">
        <w:rPr>
          <w:rFonts w:ascii="Avenir LT Std 55 Roman" w:hAnsi="Avenir LT Std 55 Roman" w:cs="Arial"/>
          <w:b/>
          <w:color w:val="000000" w:themeColor="text1"/>
          <w:sz w:val="20"/>
          <w:szCs w:val="20"/>
          <w:lang w:val="es-MX"/>
        </w:rPr>
        <w:t xml:space="preserve">, </w:t>
      </w:r>
      <w:r w:rsidRPr="00CA196B">
        <w:rPr>
          <w:rFonts w:ascii="Avenir LT Std 55 Roman" w:eastAsia="SimSun" w:hAnsi="Avenir LT Std 55 Roman" w:cs="Arial"/>
          <w:color w:val="000000" w:themeColor="text1"/>
          <w:sz w:val="20"/>
          <w:szCs w:val="20"/>
        </w:rPr>
        <w:t>manifiesto lo siguiente:</w:t>
      </w: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r w:rsidRPr="00CA196B">
        <w:rPr>
          <w:rFonts w:ascii="Avenir LT Std 55 Roman" w:eastAsia="SimSun" w:hAnsi="Avenir LT Std 55 Roman" w:cs="Arial"/>
          <w:color w:val="000000" w:themeColor="text1"/>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CA196B" w:rsidRDefault="003647CC" w:rsidP="003647CC">
      <w:pPr>
        <w:spacing w:line="264" w:lineRule="auto"/>
        <w:jc w:val="both"/>
        <w:outlineLvl w:val="0"/>
        <w:rPr>
          <w:rFonts w:ascii="Avenir LT Std 55 Roman" w:eastAsia="SimSu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after="160" w:line="259"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9</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“FORMATO DE CONTRATO”</w:t>
      </w:r>
    </w:p>
    <w:p w:rsidR="00160494" w:rsidRPr="00CA196B" w:rsidRDefault="00160494" w:rsidP="00160494">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17/75812/2018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EQUIPO DE COMPUTO</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color w:val="000000" w:themeColor="text1"/>
          <w:sz w:val="20"/>
        </w:rPr>
        <w:t xml:space="preserve">CONTRATO DE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 xml:space="preserve"> SEAPAL </w:t>
      </w:r>
      <w:r w:rsidRPr="00CA196B">
        <w:rPr>
          <w:rFonts w:ascii="Avenir LT Std 55 Roman" w:hAnsi="Avenir LT Std 55 Roman" w:cs="Tahoma"/>
          <w:b/>
          <w:color w:val="000000" w:themeColor="text1"/>
          <w:sz w:val="20"/>
        </w:rPr>
        <w:t>XXXX</w:t>
      </w:r>
      <w:r w:rsidRPr="00CA196B">
        <w:rPr>
          <w:rFonts w:ascii="Avenir LT Std 55 Roman" w:hAnsi="Avenir LT Std 55 Roman"/>
          <w:color w:val="000000" w:themeColor="text1"/>
          <w:sz w:val="20"/>
        </w:rPr>
        <w:t xml:space="preserve"> que celebran por una parte el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en su carácter de Apoderado General Judicial para Pleitos y Cobranzas y Actos de Administración aún en materia laboral del </w:t>
      </w:r>
      <w:r w:rsidRPr="00CA196B">
        <w:rPr>
          <w:rFonts w:ascii="Avenir LT Std 55 Roman" w:hAnsi="Avenir LT Std 55 Roman"/>
          <w:b/>
          <w:color w:val="000000" w:themeColor="text1"/>
          <w:sz w:val="20"/>
        </w:rPr>
        <w:t>Sistema de los Servicios de Agua Potable, Drenaje y Alcantarillado de Puerto Vallarta</w:t>
      </w:r>
      <w:r w:rsidRPr="00CA196B">
        <w:rPr>
          <w:rFonts w:ascii="Avenir LT Std 55 Roman" w:hAnsi="Avenir LT Std 55 Roman"/>
          <w:color w:val="000000" w:themeColor="text1"/>
          <w:sz w:val="20"/>
        </w:rPr>
        <w:t>, persona jurídica a quien en lo sucesivo y para los efectos de este documento se le denominará “</w:t>
      </w:r>
      <w:r w:rsidRPr="00CA196B">
        <w:rPr>
          <w:rFonts w:ascii="Avenir LT Std 55 Roman" w:hAnsi="Avenir LT Std 55 Roman"/>
          <w:b/>
          <w:color w:val="000000" w:themeColor="text1"/>
          <w:sz w:val="20"/>
        </w:rPr>
        <w:t>SEAPAL VALLARTA”</w:t>
      </w:r>
      <w:r w:rsidRPr="00CA196B">
        <w:rPr>
          <w:rFonts w:ascii="Avenir LT Std 55 Roman" w:hAnsi="Avenir LT Std 55 Roman"/>
          <w:color w:val="000000" w:themeColor="text1"/>
          <w:sz w:val="20"/>
        </w:rPr>
        <w:t xml:space="preserve">; por otra parte, comparece el </w:t>
      </w:r>
      <w:r w:rsidRPr="00CA196B">
        <w:rPr>
          <w:rFonts w:ascii="Avenir LT Std 55 Roman" w:hAnsi="Avenir LT Std 55 Roman"/>
          <w:b/>
          <w:color w:val="000000" w:themeColor="text1"/>
          <w:sz w:val="20"/>
        </w:rPr>
        <w:t>C.</w:t>
      </w:r>
      <w:r w:rsidRPr="00CA196B">
        <w:rPr>
          <w:rFonts w:ascii="Avenir LT Std 55 Roman" w:hAnsi="Avenir LT Std 55 Roman" w:cs="Tahoma"/>
          <w:color w:val="000000" w:themeColor="text1"/>
          <w:sz w:val="20"/>
        </w:rPr>
        <w:t xml:space="preserv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en su carácter de Representante Legal de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a quien para los efectos de éste contrato se le denominará </w:t>
      </w:r>
      <w:r w:rsidRPr="00CA196B">
        <w:rPr>
          <w:rFonts w:ascii="Avenir LT Std 55 Roman" w:hAnsi="Avenir LT Std 55 Roman" w:cs="Tahoma"/>
          <w:b/>
          <w:color w:val="000000" w:themeColor="text1"/>
          <w:sz w:val="20"/>
        </w:rPr>
        <w:t xml:space="preserve">“EL ADJUDICADO”, </w:t>
      </w:r>
      <w:r w:rsidRPr="00CA196B">
        <w:rPr>
          <w:rFonts w:ascii="Avenir LT Std 55 Roman" w:hAnsi="Avenir LT Std 55 Roman" w:cs="Tahoma"/>
          <w:bCs/>
          <w:color w:val="000000" w:themeColor="text1"/>
          <w:sz w:val="20"/>
        </w:rPr>
        <w:t>ambas partes se sujetan a las siguientes decla</w:t>
      </w:r>
      <w:r w:rsidRPr="00CA196B">
        <w:rPr>
          <w:rFonts w:ascii="Avenir LT Std 55 Roman" w:hAnsi="Avenir LT Std 55 Roman" w:cs="Tahoma"/>
          <w:color w:val="000000" w:themeColor="text1"/>
          <w:sz w:val="20"/>
        </w:rPr>
        <w:t>raciones y cláusulas:</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 E C L A R A C I O N E 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w:t>
      </w:r>
      <w:r w:rsidRPr="00CA196B">
        <w:rPr>
          <w:rFonts w:ascii="Avenir LT Std 55 Roman" w:hAnsi="Avenir LT Std 55 Roman"/>
          <w:color w:val="000000" w:themeColor="text1"/>
          <w:sz w:val="20"/>
          <w:szCs w:val="20"/>
        </w:rPr>
        <w:t xml:space="preserve"> Declara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 el </w:t>
      </w:r>
      <w:r w:rsidRPr="00CA196B">
        <w:rPr>
          <w:rFonts w:ascii="Avenir LT Std 55 Roman" w:hAnsi="Avenir LT Std 55 Roman"/>
          <w:b/>
          <w:color w:val="000000" w:themeColor="text1"/>
          <w:sz w:val="20"/>
          <w:szCs w:val="20"/>
        </w:rPr>
        <w:t>Sistema de los Servicios de Agua Potable, Drenaje y Alcantarillado de Puerto Vallarta</w:t>
      </w:r>
      <w:r w:rsidRPr="00CA196B">
        <w:rPr>
          <w:rFonts w:ascii="Avenir LT Std 55 Roman" w:hAnsi="Avenir LT Std 55 Roman"/>
          <w:color w:val="000000" w:themeColor="text1"/>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II.-</w:t>
      </w:r>
      <w:r w:rsidRPr="00CA196B">
        <w:rPr>
          <w:rFonts w:ascii="Avenir LT Std 55 Roman" w:hAnsi="Avenir LT Std 55 Roman"/>
          <w:color w:val="000000" w:themeColor="text1"/>
          <w:sz w:val="20"/>
          <w:szCs w:val="20"/>
        </w:rPr>
        <w:t xml:space="preserve">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olor w:val="000000" w:themeColor="text1"/>
          <w:sz w:val="20"/>
          <w:szCs w:val="20"/>
        </w:rPr>
        <w:t>; por lo que cuenta con las facultades necesarias para suscribir el presente contrato, las cuales no le han sido revocadas ni limitadas de modo alguno.</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b/>
          <w:color w:val="000000" w:themeColor="text1"/>
          <w:sz w:val="20"/>
          <w:szCs w:val="20"/>
        </w:rPr>
        <w:t>III.-</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manifiesta ser una empresa constituida bajo el amparo de las leyes mexicanas, como consta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igualmente señala que, la empresa que representa tiene por objeto social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que el Registro Federal de Contribuyentes de su representada es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con domicilio fiscal ubicado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w:t>
      </w:r>
      <w:r w:rsidRPr="00CA196B">
        <w:rPr>
          <w:rFonts w:ascii="Avenir LT Std 55 Roman" w:hAnsi="Avenir LT Std 55 Roman" w:cs="Tahoma"/>
          <w:color w:val="000000" w:themeColor="text1"/>
          <w:sz w:val="20"/>
          <w:szCs w:val="20"/>
        </w:rPr>
        <w:t xml:space="preserve"> El</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b/>
          <w:bCs/>
          <w:color w:val="000000" w:themeColor="text1"/>
          <w:sz w:val="20"/>
          <w:szCs w:val="20"/>
        </w:rPr>
        <w:t xml:space="preserve">C.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manifiesta ser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 lo acredita con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V.-</w:t>
      </w:r>
      <w:r w:rsidRPr="00CA196B">
        <w:rPr>
          <w:rFonts w:ascii="Avenir LT Std 55 Roman" w:hAnsi="Avenir LT Std 55 Roman" w:cs="Tahoma"/>
          <w:color w:val="000000" w:themeColor="text1"/>
          <w:sz w:val="20"/>
          <w:szCs w:val="20"/>
        </w:rPr>
        <w:t xml:space="preserve"> Manifiesta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que requiere el producto o mercancía que ofrece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referente 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acuerdo a las especificaciones que datan en el Anexo 1 de las Bases de la Licitación Pública Local número SEAPAL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w:t>
      </w:r>
      <w:r w:rsidRPr="00CA196B">
        <w:rPr>
          <w:rFonts w:ascii="Avenir LT Std 55 Roman" w:hAnsi="Avenir LT Std 55 Roman" w:cs="Tahoma"/>
          <w:bCs/>
          <w:color w:val="000000" w:themeColor="text1"/>
          <w:sz w:val="20"/>
          <w:szCs w:val="20"/>
        </w:rPr>
        <w:t xml:space="preserve"> a las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asimismo, manifiesta que se aprobó realizar dicha adquisición </w:t>
      </w:r>
      <w:r w:rsidRPr="00CA196B">
        <w:rPr>
          <w:rFonts w:ascii="Avenir LT Std 55 Roman" w:hAnsi="Avenir LT Std 55 Roman" w:cs="Tahoma"/>
          <w:bCs/>
          <w:iCs/>
          <w:color w:val="000000" w:themeColor="text1"/>
          <w:sz w:val="20"/>
          <w:szCs w:val="20"/>
        </w:rPr>
        <w:t xml:space="preserve">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celebrada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mediante </w:t>
      </w:r>
      <w:r w:rsidRPr="00CA196B">
        <w:rPr>
          <w:rFonts w:ascii="Avenir LT Std 55 Roman" w:hAnsi="Avenir LT Std 55 Roman" w:cs="Tahoma"/>
          <w:color w:val="000000" w:themeColor="text1"/>
          <w:sz w:val="20"/>
          <w:szCs w:val="20"/>
        </w:rPr>
        <w:t xml:space="preserve">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center"/>
        <w:rPr>
          <w:rFonts w:ascii="Avenir LT Std 55 Roman" w:hAnsi="Avenir LT Std 55 Roman" w:cs="Tahoma"/>
          <w:b/>
          <w:iCs/>
          <w:color w:val="000000" w:themeColor="text1"/>
          <w:sz w:val="20"/>
          <w:szCs w:val="20"/>
        </w:rPr>
      </w:pPr>
      <w:r w:rsidRPr="00CA196B">
        <w:rPr>
          <w:rFonts w:ascii="Avenir LT Std 55 Roman" w:hAnsi="Avenir LT Std 55 Roman" w:cs="Tahoma"/>
          <w:b/>
          <w:iCs/>
          <w:color w:val="000000" w:themeColor="text1"/>
          <w:sz w:val="20"/>
          <w:szCs w:val="20"/>
        </w:rPr>
        <w:t>C L A U S U L A 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lastRenderedPageBreak/>
        <w:t>PRIMERA</w:t>
      </w:r>
      <w:r w:rsidRPr="00CA196B">
        <w:rPr>
          <w:rFonts w:ascii="Avenir LT Std 55 Roman" w:hAnsi="Avenir LT Std 55 Roman" w:cs="Tahoma"/>
          <w:color w:val="000000" w:themeColor="text1"/>
          <w:sz w:val="20"/>
          <w:szCs w:val="20"/>
        </w:rPr>
        <w:t xml:space="preserve">.- El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contrata 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quien se obliga a realizar</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de acuerdo con las especificaciones al Anexo 1 de las Bases</w:t>
      </w:r>
      <w:r w:rsidRPr="00CA196B">
        <w:rPr>
          <w:rFonts w:ascii="Avenir LT Std 55 Roman" w:hAnsi="Avenir LT Std 55 Roman" w:cs="Tahoma"/>
          <w:bCs/>
          <w:color w:val="000000" w:themeColor="text1"/>
          <w:sz w:val="20"/>
          <w:szCs w:val="20"/>
        </w:rPr>
        <w:t xml:space="preserve"> de la 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documento que se anexa al presente contrato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fojas y </w:t>
      </w:r>
      <w:r w:rsidRPr="00CA196B">
        <w:rPr>
          <w:rFonts w:ascii="Avenir LT Std 55 Roman" w:hAnsi="Avenir LT Std 55 Roman" w:cs="Tahoma"/>
          <w:bCs/>
          <w:color w:val="000000" w:themeColor="text1"/>
          <w:sz w:val="20"/>
          <w:szCs w:val="20"/>
        </w:rPr>
        <w:t xml:space="preserve">a las especificaciones y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t>El precio pactado por el</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xml:space="preserve"> es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xml:space="preserve">, más el Impuesto al Valor Agregado que consiste en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lo cual da una cantidad de</w:t>
      </w:r>
      <w:r w:rsidRPr="00CA196B">
        <w:rPr>
          <w:rFonts w:ascii="Avenir LT Std 55 Roman" w:hAnsi="Avenir LT Std 55 Roman" w:cs="Tahoma"/>
          <w:b/>
          <w:color w:val="000000" w:themeColor="text1"/>
          <w:sz w:val="20"/>
          <w:szCs w:val="20"/>
        </w:rPr>
        <w:t xml:space="preserve"> $ XXXX IVA incluido; </w:t>
      </w:r>
      <w:r w:rsidRPr="00CA196B">
        <w:rPr>
          <w:rFonts w:ascii="Avenir LT Std 55 Roman" w:hAnsi="Avenir LT Std 55 Roman" w:cs="Tahoma"/>
          <w:bCs/>
          <w:color w:val="000000" w:themeColor="text1"/>
          <w:sz w:val="20"/>
          <w:szCs w:val="20"/>
        </w:rPr>
        <w:t>esto, de conformidad con el siguiente recuadro:</w:t>
      </w:r>
    </w:p>
    <w:p w:rsidR="003647CC" w:rsidRPr="00CA196B" w:rsidRDefault="003647CC" w:rsidP="003647CC">
      <w:pPr>
        <w:spacing w:line="264" w:lineRule="auto"/>
        <w:jc w:val="center"/>
        <w:rPr>
          <w:rFonts w:ascii="Avenir LT Std 55 Roman" w:hAnsi="Avenir LT Std 55 Roman" w:cs="Tahoma"/>
          <w:b/>
          <w:color w:val="000000" w:themeColor="text1"/>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CA196B" w:rsidTr="00F77FBE">
        <w:trPr>
          <w:trHeight w:val="383"/>
        </w:trPr>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BIEN O SERVICIO</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ESPECIFICACION</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CANTIDAD</w:t>
            </w:r>
          </w:p>
        </w:tc>
        <w:tc>
          <w:tcPr>
            <w:tcW w:w="777"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PRECIO UNITARIO</w:t>
            </w:r>
          </w:p>
        </w:tc>
        <w:tc>
          <w:tcPr>
            <w:tcW w:w="908"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IMPORTE</w:t>
            </w:r>
          </w:p>
        </w:tc>
      </w:tr>
      <w:tr w:rsidR="003647CC" w:rsidRPr="00CA196B" w:rsidTr="00F77FBE">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77"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908" w:type="pct"/>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SUB 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I.V.A.</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bl>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El producto deberá contener las siguientes especificaciones: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proporcionará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conformidad con las indicaciones que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realice a través de su Director General, su Gerente Administrativo o del departamento encargado de las Adquisiciones y Almacén en el organismo.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solicitara de manera escrita o por correo electrónico, por lo menos con una semana de anticipación, la cantidad del producto que requiera, así como la fecha y lugar en que los necesita,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a su vez se compromete a entregar el producto en tiempo y forma, tomando las medidas de seguridad necesarias.</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color w:val="000000" w:themeColor="text1"/>
          <w:sz w:val="20"/>
          <w:szCs w:val="20"/>
        </w:rPr>
        <w:t xml:space="preserve">Todas las erogaciones por cumplimiento de este contrato que realice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serán de hasta una cantidad total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IVA incluido.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xml:space="preserve">. </w:t>
      </w: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color w:val="000000" w:themeColor="text1"/>
          <w:sz w:val="20"/>
          <w:szCs w:val="20"/>
        </w:rPr>
        <w:t xml:space="preserve">Las cantidades estipuladas incluyen gastos, expensas y demás erogaciones necesarias para la prestación del servicio, por lo que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libera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de cualquier obligación a este respecto. Asimismo, el precio pactado incluye todos los costos involucrados, por lo que posteriormente no se aceptara ningún costo extra.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TERCERA.-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se compromete a que la transportación de los productos materia de este contrato correrá por cuenta y riesgo de </w:t>
      </w:r>
      <w:r w:rsidRPr="00CA196B">
        <w:rPr>
          <w:rFonts w:ascii="Avenir LT Std 55 Roman" w:hAnsi="Avenir LT Std 55 Roman" w:cs="Tahoma"/>
          <w:b/>
          <w:color w:val="000000" w:themeColor="text1"/>
          <w:sz w:val="20"/>
          <w:szCs w:val="20"/>
        </w:rPr>
        <w:t>“</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responsabilizándose en que estos sean entregados en el lugar y el plazo pactado en el pedido y/o contrato.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lastRenderedPageBreak/>
        <w:t xml:space="preserve">El producto se suministrara de conformidad con las especificaciones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Arial"/>
          <w:b/>
          <w:bCs/>
          <w:color w:val="000000" w:themeColor="text1"/>
          <w:sz w:val="20"/>
          <w:szCs w:val="20"/>
          <w:lang w:val="es-ES_tradnl"/>
        </w:rPr>
        <w:t>CUARTA.-</w:t>
      </w:r>
      <w:r w:rsidRPr="00CA196B">
        <w:rPr>
          <w:rFonts w:ascii="Avenir LT Std 55 Roman" w:hAnsi="Avenir LT Std 55 Roman" w:cs="Arial"/>
          <w:bCs/>
          <w:color w:val="000000" w:themeColor="text1"/>
          <w:sz w:val="20"/>
          <w:szCs w:val="20"/>
          <w:lang w:val="es-ES_tradnl"/>
        </w:rPr>
        <w:t xml:space="preserve"> </w:t>
      </w:r>
      <w:r w:rsidRPr="00CA196B">
        <w:rPr>
          <w:rFonts w:ascii="Avenir LT Std 55 Roman" w:hAnsi="Avenir LT Std 55 Roman" w:cs="Tahoma"/>
          <w:color w:val="000000" w:themeColor="text1"/>
          <w:sz w:val="20"/>
          <w:szCs w:val="20"/>
        </w:rPr>
        <w:t xml:space="preserve">Las bases del concurso SEAPAL 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con sus anexos, </w:t>
      </w:r>
      <w:r w:rsidRPr="00CA196B">
        <w:rPr>
          <w:rFonts w:ascii="Avenir LT Std 55 Roman" w:hAnsi="Avenir LT Std 55 Roman" w:cs="Tahoma"/>
          <w:color w:val="000000" w:themeColor="text1"/>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Arial"/>
          <w:b/>
          <w:color w:val="000000" w:themeColor="text1"/>
          <w:sz w:val="20"/>
        </w:rPr>
      </w:pPr>
      <w:r w:rsidRPr="00CA196B">
        <w:rPr>
          <w:rFonts w:ascii="Avenir LT Std 55 Roman" w:hAnsi="Avenir LT Std 55 Roman" w:cs="Arial"/>
          <w:b/>
          <w:bCs/>
          <w:color w:val="000000" w:themeColor="text1"/>
          <w:sz w:val="20"/>
        </w:rPr>
        <w:t xml:space="preserve">QUINTA.- “EL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rPr>
        <w:t xml:space="preserve">” </w:t>
      </w:r>
      <w:r w:rsidRPr="00CA196B">
        <w:rPr>
          <w:rFonts w:ascii="Avenir LT Std 55 Roman" w:hAnsi="Avenir LT Std 55 Roman" w:cs="Arial"/>
          <w:color w:val="000000" w:themeColor="text1"/>
          <w:sz w:val="20"/>
        </w:rPr>
        <w:t xml:space="preserve">deberá constituir una garantía a favor de </w:t>
      </w:r>
      <w:r w:rsidRPr="00CA196B">
        <w:rPr>
          <w:rFonts w:ascii="Avenir LT Std 55 Roman" w:hAnsi="Avenir LT Std 55 Roman" w:cs="Arial"/>
          <w:b/>
          <w:color w:val="000000" w:themeColor="text1"/>
          <w:sz w:val="20"/>
        </w:rPr>
        <w:t xml:space="preserve">“SEAPAL VALLARTA” </w:t>
      </w:r>
      <w:r w:rsidRPr="00CA196B">
        <w:rPr>
          <w:rFonts w:ascii="Avenir LT Std 55 Roman" w:hAnsi="Avenir LT Std 55 Roman" w:cs="Arial"/>
          <w:color w:val="000000" w:themeColor="text1"/>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CA196B">
        <w:rPr>
          <w:rFonts w:ascii="Avenir LT Std 55 Roman" w:hAnsi="Avenir LT Std 55 Roman" w:cs="Arial"/>
          <w:b/>
          <w:color w:val="000000" w:themeColor="text1"/>
          <w:sz w:val="20"/>
        </w:rPr>
        <w:t>“SEAPAL VALLARTA”</w:t>
      </w:r>
      <w:r w:rsidRPr="00CA196B">
        <w:rPr>
          <w:rFonts w:ascii="Avenir LT Std 55 Roman" w:hAnsi="Avenir LT Std 55 Roman" w:cs="Arial"/>
          <w:color w:val="000000" w:themeColor="text1"/>
          <w:sz w:val="20"/>
        </w:rPr>
        <w:t xml:space="preserve">, de no presentar la garantía no se entregará el contrato. </w:t>
      </w:r>
      <w:r w:rsidRPr="00CA196B">
        <w:rPr>
          <w:rFonts w:ascii="Avenir LT Std 55 Roman" w:hAnsi="Avenir LT Std 55 Roman" w:cs="Arial"/>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tiene la opción de garantizar a través de fianza, ésta deberá ser expedida por una afianzadora nacional y contener el texto del </w:t>
      </w:r>
      <w:r w:rsidRPr="00CA196B">
        <w:rPr>
          <w:rFonts w:ascii="Avenir LT Std 55 Roman" w:hAnsi="Avenir LT Std 55 Roman" w:cs="Arial"/>
          <w:b/>
          <w:color w:val="000000" w:themeColor="text1"/>
          <w:sz w:val="20"/>
        </w:rPr>
        <w:t xml:space="preserve">Anexo 7 </w:t>
      </w:r>
      <w:r w:rsidRPr="00CA196B">
        <w:rPr>
          <w:rFonts w:ascii="Avenir LT Std 55 Roman" w:hAnsi="Avenir LT Std 55 Roman" w:cs="Arial"/>
          <w:color w:val="000000" w:themeColor="text1"/>
          <w:sz w:val="20"/>
        </w:rPr>
        <w:t xml:space="preserve">de las bases del concurso, mismo que forma parte integral de éste instrumento. </w:t>
      </w:r>
      <w:r w:rsidRPr="00CA196B">
        <w:rPr>
          <w:rFonts w:ascii="Avenir LT Std 55 Roman" w:hAnsi="Avenir LT Std 55 Roman" w:cs="Arial"/>
          <w:b/>
          <w:color w:val="000000" w:themeColor="text1"/>
          <w:sz w:val="20"/>
        </w:rPr>
        <w:t xml:space="preserve"> </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SEXTA.-</w:t>
      </w:r>
      <w:r w:rsidRPr="00CA196B">
        <w:rPr>
          <w:rFonts w:ascii="Avenir LT Std 55 Roman" w:hAnsi="Avenir LT Std 55 Roman" w:cs="Tahoma"/>
          <w:color w:val="000000" w:themeColor="text1"/>
          <w:sz w:val="20"/>
          <w:szCs w:val="20"/>
        </w:rPr>
        <w:t xml:space="preserve"> El presente contrato comenzará a surtir efectos a partir del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o hasta que ese entregue el total del suministro del presente acto jurídico.  </w:t>
      </w:r>
      <w:r w:rsidRPr="00CA196B">
        <w:rPr>
          <w:rFonts w:ascii="Avenir LT Std 55 Roman" w:hAnsi="Avenir LT Std 55 Roman"/>
          <w:color w:val="000000" w:themeColor="text1"/>
          <w:sz w:val="20"/>
          <w:szCs w:val="20"/>
        </w:rPr>
        <w:t>Vencido el plazo del contrato no se entenderá por prorrogado.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iCs/>
          <w:color w:val="000000" w:themeColor="text1"/>
          <w:sz w:val="20"/>
          <w:szCs w:val="20"/>
        </w:rPr>
        <w:t xml:space="preserve">A pesar de lo anterior, el contrato no se perfeccionará ni surtirá efectos sino hasta que </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szCs w:val="20"/>
        </w:rPr>
        <w:t>”</w:t>
      </w:r>
      <w:r w:rsidRPr="00CA196B">
        <w:rPr>
          <w:rFonts w:ascii="Avenir LT Std 55 Roman" w:hAnsi="Avenir LT Std 55 Roman" w:cs="Tahoma"/>
          <w:iCs/>
          <w:color w:val="000000" w:themeColor="text1"/>
          <w:sz w:val="20"/>
          <w:szCs w:val="20"/>
        </w:rPr>
        <w:t xml:space="preserve"> entregué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Tahoma"/>
          <w:iCs/>
          <w:color w:val="000000" w:themeColor="text1"/>
          <w:sz w:val="20"/>
          <w:szCs w:val="20"/>
        </w:rPr>
        <w:t xml:space="preserve">la </w:t>
      </w:r>
      <w:r w:rsidRPr="00CA196B">
        <w:rPr>
          <w:rFonts w:ascii="Avenir LT Std 55 Roman" w:hAnsi="Avenir LT Std 55 Roman"/>
          <w:color w:val="000000" w:themeColor="text1"/>
          <w:sz w:val="20"/>
          <w:szCs w:val="20"/>
        </w:rPr>
        <w:t>opinión de cumplimiento de obligaciones fiscales</w:t>
      </w:r>
      <w:r w:rsidRPr="00CA196B">
        <w:rPr>
          <w:rFonts w:ascii="Avenir LT Std 55 Roman" w:hAnsi="Avenir LT Std 55 Roman" w:cs="Tahoma"/>
          <w:iCs/>
          <w:color w:val="000000" w:themeColor="text1"/>
          <w:sz w:val="20"/>
          <w:szCs w:val="20"/>
        </w:rPr>
        <w:t xml:space="preserve"> y de seguridad social </w:t>
      </w:r>
      <w:r w:rsidRPr="00CA196B">
        <w:rPr>
          <w:rFonts w:ascii="Avenir LT Std 55 Roman" w:hAnsi="Avenir LT Std 55 Roman"/>
          <w:color w:val="000000" w:themeColor="text1"/>
          <w:sz w:val="20"/>
          <w:szCs w:val="20"/>
        </w:rPr>
        <w:t>vigente, que contempla el artículo 32-D del Código Fiscal de la Federación.</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CA196B" w:rsidRDefault="003647CC" w:rsidP="003647CC">
      <w:pPr>
        <w:pStyle w:val="Textoindependiente"/>
        <w:spacing w:line="264" w:lineRule="auto"/>
        <w:rPr>
          <w:rFonts w:ascii="Avenir LT Std 55 Roman" w:hAnsi="Avenir LT Std 55 Roman" w:cs="Tahoma"/>
          <w:b/>
          <w:bCs/>
          <w:color w:val="000000" w:themeColor="text1"/>
          <w:sz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SÉPTIMA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El 10% y se cancelara el contrato a criterio de </w:t>
            </w:r>
            <w:r w:rsidRPr="00CA196B">
              <w:rPr>
                <w:rFonts w:ascii="Avenir LT Std 55 Roman" w:hAnsi="Avenir LT Std 55 Roman"/>
                <w:b/>
                <w:color w:val="000000" w:themeColor="text1"/>
                <w:sz w:val="20"/>
                <w:szCs w:val="20"/>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Tahoma"/>
          <w:b/>
          <w:bCs/>
          <w:color w:val="000000" w:themeColor="text1"/>
          <w:sz w:val="20"/>
          <w:szCs w:val="20"/>
        </w:rPr>
        <w:t>OCTAVA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Los derechos y obligaciones que se deriven del contrato, no podrán cederse en forma parcial o total a favor de otra Persona Física o Jurídica</w:t>
      </w:r>
      <w:r w:rsidRPr="00CA196B">
        <w:rPr>
          <w:rFonts w:ascii="Avenir LT Std 55 Roman" w:hAnsi="Avenir LT Std 55 Roman"/>
          <w:b/>
          <w:color w:val="000000" w:themeColor="text1"/>
          <w:sz w:val="20"/>
          <w:szCs w:val="20"/>
        </w:rPr>
        <w:t>.</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lastRenderedPageBreak/>
        <w:t>NOVENA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asumirá la responsabilidad total, en caso de que al suministrar los bienes y/o servicios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infrinja los derechos de terceros sobre patentes, marcas o derechos de autor.</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w:t>
      </w:r>
      <w:r w:rsidRPr="00CA196B">
        <w:rPr>
          <w:rFonts w:ascii="Avenir LT Std 55 Roman" w:hAnsi="Avenir LT Std 55 Roman" w:cs="Tahoma"/>
          <w:color w:val="000000" w:themeColor="text1"/>
          <w:sz w:val="20"/>
          <w:szCs w:val="20"/>
        </w:rPr>
        <w:t xml:space="preserve">.- En caso de detectarse defectos o incumplimiento en las especificaciones solicitadas en el contrato y/o en las bases, </w:t>
      </w:r>
      <w:r w:rsidRPr="00CA196B">
        <w:rPr>
          <w:rFonts w:ascii="Avenir LT Std 55 Roman" w:hAnsi="Avenir LT Std 55 Roman"/>
          <w:b/>
          <w:color w:val="000000" w:themeColor="text1"/>
          <w:sz w:val="20"/>
          <w:szCs w:val="20"/>
        </w:rPr>
        <w:t xml:space="preserve">“SEAPAL VALLARTA” </w:t>
      </w:r>
      <w:r w:rsidRPr="00CA196B">
        <w:rPr>
          <w:rFonts w:ascii="Avenir LT Std 55 Roman" w:hAnsi="Avenir LT Std 55 Roman"/>
          <w:color w:val="000000" w:themeColor="text1"/>
          <w:sz w:val="20"/>
          <w:szCs w:val="20"/>
        </w:rPr>
        <w:t>procederá al rechazo de los bienes y/o servicios.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olor w:val="000000" w:themeColor="text1"/>
          <w:sz w:val="20"/>
          <w:szCs w:val="20"/>
        </w:rPr>
        <w:t>Se entiende como no entregados los bienes y/o servicios en términos del supuesto señalado en el párrafo anterior.</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queda obligado ante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 PRIMERA</w:t>
      </w:r>
      <w:r w:rsidRPr="00CA196B">
        <w:rPr>
          <w:rFonts w:ascii="Avenir LT Std 55 Roman" w:hAnsi="Avenir LT Std 55 Roman" w:cs="Tahoma"/>
          <w:color w:val="000000" w:themeColor="text1"/>
          <w:sz w:val="20"/>
          <w:szCs w:val="20"/>
        </w:rPr>
        <w:t>.-</w:t>
      </w:r>
      <w:r w:rsidRPr="00CA196B">
        <w:rPr>
          <w:rFonts w:ascii="Avenir LT Std 55 Roman" w:hAnsi="Avenir LT Std 55 Roman"/>
          <w:color w:val="000000" w:themeColor="text1"/>
          <w:sz w:val="20"/>
          <w:szCs w:val="20"/>
        </w:rPr>
        <w:t xml:space="preserve">Se podrán efectuar visitas a las instalaciones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Tahoma"/>
          <w:b/>
          <w:bCs/>
          <w:color w:val="000000" w:themeColor="text1"/>
          <w:sz w:val="20"/>
          <w:szCs w:val="20"/>
        </w:rPr>
        <w:t>DÉCIMA 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 xml:space="preserve">” </w:t>
      </w:r>
      <w:r w:rsidRPr="00CA196B">
        <w:rPr>
          <w:rFonts w:ascii="Avenir LT Std 55 Roman" w:hAnsi="Avenir LT Std 55 Roman"/>
          <w:color w:val="000000" w:themeColor="text1"/>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por lo que, en caso de que algún</w:t>
      </w:r>
      <w:r w:rsidRPr="00CA196B">
        <w:rPr>
          <w:rFonts w:ascii="Avenir LT Std 55 Roman" w:hAnsi="Avenir LT Std 55 Roman" w:cs="Arial"/>
          <w:color w:val="000000" w:themeColor="text1"/>
          <w:sz w:val="20"/>
          <w:szCs w:val="20"/>
        </w:rPr>
        <w:t xml:space="preserve"> empleado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demande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por la responsabilidad solidaria,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deberá pagar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las cantidades que se eroguen por dicho motivo.</w:t>
      </w:r>
    </w:p>
    <w:p w:rsidR="003647CC" w:rsidRPr="00CA196B" w:rsidRDefault="003647CC" w:rsidP="003647CC">
      <w:pPr>
        <w:pStyle w:val="Textoindependiente"/>
        <w:spacing w:line="264" w:lineRule="auto"/>
        <w:rPr>
          <w:rFonts w:ascii="Avenir LT Std 55 Roman" w:hAnsi="Avenir LT Std 55 Roman"/>
          <w:b/>
          <w:bCs/>
          <w:caps/>
          <w:color w:val="000000" w:themeColor="text1"/>
          <w:sz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bCs/>
          <w:caps/>
          <w:color w:val="000000" w:themeColor="text1"/>
          <w:sz w:val="20"/>
        </w:rPr>
        <w:t>DéCIMA tercera.-</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bCs/>
          <w:color w:val="000000" w:themeColor="text1"/>
          <w:sz w:val="20"/>
        </w:rPr>
        <w:t>”</w:t>
      </w:r>
      <w:r w:rsidRPr="00CA196B">
        <w:rPr>
          <w:rFonts w:ascii="Avenir LT Std 55 Roman" w:hAnsi="Avenir LT Std 55 Roman" w:cs="Tahoma"/>
          <w:color w:val="000000" w:themeColor="text1"/>
          <w:sz w:val="20"/>
        </w:rPr>
        <w:t xml:space="preserve"> libera al </w:t>
      </w:r>
      <w:r w:rsidRPr="00CA196B">
        <w:rPr>
          <w:rFonts w:ascii="Avenir LT Std 55 Roman" w:hAnsi="Avenir LT Std 55 Roman" w:cs="Tahoma"/>
          <w:b/>
          <w:bCs/>
          <w:color w:val="000000" w:themeColor="text1"/>
          <w:sz w:val="20"/>
        </w:rPr>
        <w:t>“SEAPAL VALLARTA”</w:t>
      </w:r>
      <w:r w:rsidRPr="00CA196B">
        <w:rPr>
          <w:rFonts w:ascii="Avenir LT Std 55 Roman" w:hAnsi="Avenir LT Std 55 Roman" w:cs="Tahoma"/>
          <w:color w:val="000000" w:themeColor="text1"/>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caps w:val="0"/>
          <w:color w:val="000000" w:themeColor="text1"/>
          <w:sz w:val="20"/>
        </w:rPr>
        <w:t>”</w:t>
      </w:r>
      <w:r w:rsidRPr="00CA196B">
        <w:rPr>
          <w:rFonts w:ascii="Avenir LT Std 55 Roman" w:hAnsi="Avenir LT Std 55 Roman" w:cs="Arial"/>
          <w:b w:val="0"/>
          <w:caps w:val="0"/>
          <w:color w:val="000000" w:themeColor="text1"/>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w:t>
      </w:r>
      <w:r w:rsidRPr="00CA196B">
        <w:rPr>
          <w:rFonts w:ascii="Avenir LT Std 55 Roman" w:hAnsi="Avenir LT Std 55 Roman" w:cs="Arial"/>
          <w:caps w:val="0"/>
          <w:color w:val="000000" w:themeColor="text1"/>
          <w:sz w:val="20"/>
        </w:rPr>
        <w:t>SEAPAL VALLARTA</w:t>
      </w:r>
      <w:r w:rsidRPr="00CA196B">
        <w:rPr>
          <w:rFonts w:ascii="Avenir LT Std 55 Roman" w:hAnsi="Avenir LT Std 55 Roman" w:cs="Arial"/>
          <w:b w:val="0"/>
          <w:caps w:val="0"/>
          <w:color w:val="000000" w:themeColor="text1"/>
          <w:sz w:val="20"/>
        </w:rPr>
        <w:t>” y se condenare al pago de una suma, “</w:t>
      </w: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b w:val="0"/>
          <w:caps w:val="0"/>
          <w:color w:val="000000" w:themeColor="text1"/>
          <w:sz w:val="20"/>
        </w:rPr>
        <w:t>”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b w:val="0"/>
          <w:bCs/>
          <w:caps w:val="0"/>
          <w:color w:val="000000" w:themeColor="text1"/>
          <w:sz w:val="20"/>
        </w:rPr>
        <w:t>“</w:t>
      </w:r>
      <w:r w:rsidRPr="00CA196B">
        <w:rPr>
          <w:rFonts w:ascii="Avenir LT Std 55 Roman" w:hAnsi="Avenir LT Std 55 Roman"/>
          <w:bCs/>
          <w:caps w:val="0"/>
          <w:color w:val="000000" w:themeColor="text1"/>
          <w:sz w:val="20"/>
        </w:rPr>
        <w:t>SEAPAL VALLARTA</w:t>
      </w:r>
      <w:r w:rsidRPr="00CA196B">
        <w:rPr>
          <w:rFonts w:ascii="Avenir LT Std 55 Roman" w:hAnsi="Avenir LT Std 55 Roman"/>
          <w:b w:val="0"/>
          <w:bCs/>
          <w:caps w:val="0"/>
          <w:color w:val="000000" w:themeColor="text1"/>
          <w:sz w:val="20"/>
        </w:rPr>
        <w:t>” le podrá requerir a “</w:t>
      </w:r>
      <w:r w:rsidRPr="00CA196B">
        <w:rPr>
          <w:rFonts w:ascii="Avenir LT Std 55 Roman" w:hAnsi="Avenir LT Std 55 Roman"/>
          <w:bCs/>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bCs/>
          <w:caps w:val="0"/>
          <w:color w:val="000000" w:themeColor="text1"/>
          <w:sz w:val="20"/>
        </w:rPr>
        <w:t>”</w:t>
      </w:r>
      <w:r w:rsidRPr="00CA196B">
        <w:rPr>
          <w:rFonts w:ascii="Avenir LT Std 55 Roman" w:hAnsi="Avenir LT Std 55 Roman"/>
          <w:b w:val="0"/>
          <w:caps w:val="0"/>
          <w:color w:val="000000" w:themeColor="text1"/>
          <w:sz w:val="20"/>
        </w:rPr>
        <w:t xml:space="preserve"> de información de carácter administrativa, fiscal, laboral o de seguridad social, que le sea necesaria de conformidad con las leyes en la materia.</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
          <w:bCs/>
          <w:caps/>
          <w:color w:val="000000" w:themeColor="text1"/>
          <w:sz w:val="20"/>
        </w:rPr>
        <w:t>DéCIMA cuarta.-</w:t>
      </w:r>
      <w:r w:rsidRPr="00CA196B">
        <w:rPr>
          <w:rFonts w:ascii="Avenir LT Std 55 Roman" w:hAnsi="Avenir LT Std 55 Roman" w:cs="Arial"/>
          <w:b/>
          <w:color w:val="000000" w:themeColor="text1"/>
          <w:sz w:val="20"/>
        </w:rPr>
        <w:t xml:space="preserve"> </w:t>
      </w:r>
      <w:r w:rsidRPr="00CA196B">
        <w:rPr>
          <w:rFonts w:ascii="Avenir LT Std 55 Roman" w:hAnsi="Avenir LT Std 55 Roman"/>
          <w:b/>
          <w:bCs/>
          <w:color w:val="000000" w:themeColor="text1"/>
          <w:sz w:val="20"/>
        </w:rPr>
        <w:t>“SEAPAL VALLARTA”</w:t>
      </w:r>
      <w:r w:rsidRPr="00CA196B">
        <w:rPr>
          <w:rFonts w:ascii="Avenir LT Std 55 Roman" w:hAnsi="Avenir LT Std 55 Roman"/>
          <w:color w:val="000000" w:themeColor="text1"/>
          <w:sz w:val="20"/>
        </w:rPr>
        <w:t xml:space="preserve"> podrá dar por rescindido el presente contrato, cuando así convenga a sus intereses, sin responsabilidad civil, mercantil, administrativa o penal por dicho acto, debiendo únicamente dar aviso de lo anterior a </w:t>
      </w:r>
      <w:r w:rsidRPr="00CA196B">
        <w:rPr>
          <w:rFonts w:ascii="Avenir LT Std 55 Roman" w:hAnsi="Avenir LT Std 55 Roman"/>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rPr>
        <w:t>”,</w:t>
      </w:r>
      <w:r w:rsidRPr="00CA196B">
        <w:rPr>
          <w:rFonts w:ascii="Avenir LT Std 55 Roman" w:hAnsi="Avenir LT Std 55 Roman"/>
          <w:color w:val="000000" w:themeColor="text1"/>
          <w:sz w:val="20"/>
        </w:rPr>
        <w:t xml:space="preserve"> surtiendo efectos la rescisión del contrato el último día del mes que esté transcurriendo. </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r w:rsidRPr="00CA196B">
        <w:rPr>
          <w:rFonts w:ascii="Avenir LT Std 55 Roman" w:hAnsi="Avenir LT Std 55 Roman"/>
          <w:b/>
          <w:bCs/>
          <w:color w:val="000000" w:themeColor="text1"/>
          <w:sz w:val="20"/>
        </w:rPr>
        <w:lastRenderedPageBreak/>
        <w:t>“SEAPAL VALLARTA”</w:t>
      </w:r>
      <w:r w:rsidRPr="00CA196B">
        <w:rPr>
          <w:rFonts w:ascii="Avenir LT Std 55 Roman" w:hAnsi="Avenir LT Std 55 Roman"/>
          <w:color w:val="000000" w:themeColor="text1"/>
          <w:sz w:val="20"/>
        </w:rPr>
        <w:t xml:space="preserve"> no tendrá que pagar los proporcionales de lo que reste del contrato y </w:t>
      </w:r>
      <w:r w:rsidRPr="00CA196B">
        <w:rPr>
          <w:rFonts w:ascii="Avenir LT Std 55 Roman" w:hAnsi="Avenir LT Std 55 Roman"/>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regresara las cantidades que haya recibido y queden pendientes de proporcionar el bien o servicio.</w:t>
      </w: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Cs/>
          <w:color w:val="000000" w:themeColor="text1"/>
          <w:sz w:val="20"/>
        </w:rPr>
        <w:t xml:space="preserve">La penalidad por rescisión anticipada del presente contrato es para las partes, el </w:t>
      </w:r>
      <w:r w:rsidRPr="00CA196B">
        <w:rPr>
          <w:rFonts w:ascii="Avenir LT Std 55 Roman" w:hAnsi="Avenir LT Std 55 Roman"/>
          <w:color w:val="000000" w:themeColor="text1"/>
          <w:sz w:val="20"/>
        </w:rPr>
        <w:t xml:space="preserve">equivalente a un 10% diez por ciento del servicio. </w:t>
      </w:r>
    </w:p>
    <w:p w:rsidR="003647CC" w:rsidRPr="00CA196B" w:rsidRDefault="003647CC" w:rsidP="003647CC">
      <w:pPr>
        <w:pStyle w:val="Textoindependiente"/>
        <w:spacing w:line="264" w:lineRule="auto"/>
        <w:rPr>
          <w:rFonts w:ascii="Avenir LT Std 55 Roman" w:hAnsi="Avenir LT Std 55 Roman" w:cs="Tahoma"/>
          <w:b/>
          <w:color w:val="000000" w:themeColor="text1"/>
          <w:sz w:val="20"/>
          <w:u w:val="single"/>
        </w:rPr>
      </w:pPr>
    </w:p>
    <w:p w:rsidR="003647CC" w:rsidRPr="00CA196B" w:rsidRDefault="003647CC" w:rsidP="003647CC">
      <w:pPr>
        <w:pStyle w:val="Textoindependiente"/>
        <w:spacing w:line="264" w:lineRule="auto"/>
        <w:rPr>
          <w:rFonts w:ascii="Avenir LT Std 55 Roman" w:hAnsi="Avenir LT Std 55 Roman" w:cs="Tahoma"/>
          <w:b/>
          <w:color w:val="000000" w:themeColor="text1"/>
          <w:sz w:val="20"/>
        </w:rPr>
      </w:pPr>
      <w:r w:rsidRPr="00CA196B">
        <w:rPr>
          <w:rFonts w:ascii="Avenir LT Std 55 Roman" w:hAnsi="Avenir LT Std 55 Roman"/>
          <w:b/>
          <w:bCs/>
          <w:caps/>
          <w:color w:val="000000" w:themeColor="text1"/>
          <w:sz w:val="20"/>
        </w:rPr>
        <w:t>DéCIMA quinta.-</w:t>
      </w:r>
      <w:r w:rsidRPr="00CA196B">
        <w:rPr>
          <w:rFonts w:ascii="Avenir LT Std 55 Roman" w:hAnsi="Avenir LT Std 55 Roman" w:cs="Tahoma"/>
          <w:color w:val="000000" w:themeColor="text1"/>
          <w:sz w:val="20"/>
        </w:rPr>
        <w:t xml:space="preserve"> CONFIDENCIALIDAD:</w:t>
      </w:r>
      <w:r w:rsidRPr="00CA196B">
        <w:rPr>
          <w:rFonts w:ascii="Avenir LT Std 55 Roman" w:hAnsi="Avenir LT Std 55 Roman" w:cs="Tahoma"/>
          <w:b/>
          <w:color w:val="000000" w:themeColor="text1"/>
          <w:sz w:val="20"/>
        </w:rPr>
        <w:t xml:space="preserve"> “EL ADJUDICADO”</w:t>
      </w:r>
      <w:r w:rsidRPr="00CA196B">
        <w:rPr>
          <w:rFonts w:ascii="Avenir LT Std 55 Roman" w:hAnsi="Avenir LT Std 55 Roman" w:cs="Tahoma"/>
          <w:color w:val="000000" w:themeColor="text1"/>
          <w:sz w:val="20"/>
        </w:rPr>
        <w:t xml:space="preserve">, </w:t>
      </w:r>
      <w:r w:rsidRPr="00CA196B">
        <w:rPr>
          <w:rFonts w:ascii="Avenir LT Std 55 Roman" w:hAnsi="Avenir LT Std 55 Roman" w:cs="Arial"/>
          <w:color w:val="000000" w:themeColor="text1"/>
          <w:sz w:val="20"/>
        </w:rPr>
        <w:t xml:space="preserve">está obligado a la reserva o secreto, considerando tanto los datos y resultados como secreto profesional, de conformidad con </w:t>
      </w:r>
      <w:r w:rsidRPr="00CA196B">
        <w:rPr>
          <w:rFonts w:ascii="Avenir LT Std 55 Roman" w:hAnsi="Avenir LT Std 55 Roman"/>
          <w:bCs/>
          <w:color w:val="000000" w:themeColor="text1"/>
          <w:sz w:val="20"/>
        </w:rPr>
        <w:t xml:space="preserve">el artículo 2266 del código Civil del Estado de Jalisco y </w:t>
      </w:r>
      <w:r w:rsidRPr="00CA196B">
        <w:rPr>
          <w:rFonts w:ascii="Avenir LT Std 55 Roman" w:hAnsi="Avenir LT Std 55 Roman" w:cs="Tahoma"/>
          <w:color w:val="000000" w:themeColor="text1"/>
          <w:sz w:val="20"/>
        </w:rPr>
        <w:t xml:space="preserve">sólo podrá compartir información relacionada con </w:t>
      </w:r>
      <w:r w:rsidRPr="00CA196B">
        <w:rPr>
          <w:rFonts w:ascii="Avenir LT Std 55 Roman" w:hAnsi="Avenir LT Std 55 Roman" w:cs="Tahoma"/>
          <w:b/>
          <w:color w:val="000000" w:themeColor="text1"/>
          <w:sz w:val="20"/>
        </w:rPr>
        <w:t xml:space="preserve">“SEAPAL VALLARTA” </w:t>
      </w:r>
      <w:r w:rsidRPr="00CA196B">
        <w:rPr>
          <w:rFonts w:ascii="Avenir LT Std 55 Roman" w:hAnsi="Avenir LT Std 55 Roman" w:cs="Tahoma"/>
          <w:color w:val="000000" w:themeColor="text1"/>
          <w:sz w:val="20"/>
        </w:rPr>
        <w:t xml:space="preserve">en los casos en que sea necesario hacerlo para lograr los objetivos precisados y con personas autorizadas por </w:t>
      </w:r>
      <w:r w:rsidRPr="00CA196B">
        <w:rPr>
          <w:rFonts w:ascii="Avenir LT Std 55 Roman" w:hAnsi="Avenir LT Std 55 Roman" w:cs="Tahoma"/>
          <w:b/>
          <w:color w:val="000000" w:themeColor="text1"/>
          <w:sz w:val="20"/>
        </w:rPr>
        <w:t>“SEAPAL VALLARTA”.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olor w:val="000000" w:themeColor="text1"/>
          <w:sz w:val="20"/>
          <w:szCs w:val="20"/>
        </w:rPr>
        <w:t>“SEAPAL VALLARTA”</w:t>
      </w:r>
      <w:r w:rsidRPr="00CA196B">
        <w:rPr>
          <w:rFonts w:ascii="Avenir LT Std 55 Roman" w:hAnsi="Avenir LT Std 55 Roman"/>
          <w:color w:val="000000" w:themeColor="text1"/>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aps/>
          <w:color w:val="000000" w:themeColor="text1"/>
          <w:sz w:val="20"/>
          <w:szCs w:val="20"/>
        </w:rPr>
        <w:t>DéCIMA sexta.</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lang w:val="es-MX"/>
        </w:rPr>
        <w:t xml:space="preserve"> se obliga a cumplir lo siguiente:</w:t>
      </w:r>
    </w:p>
    <w:p w:rsidR="003647CC" w:rsidRPr="00CA196B" w:rsidRDefault="003647CC" w:rsidP="003647CC">
      <w:pPr>
        <w:pStyle w:val="Prrafodelista"/>
        <w:numPr>
          <w:ilvl w:val="0"/>
          <w:numId w:val="47"/>
        </w:numPr>
        <w:tabs>
          <w:tab w:val="right" w:leader="hyphen" w:pos="8307"/>
        </w:tabs>
        <w:spacing w:line="264" w:lineRule="auto"/>
        <w:contextualSpacing/>
        <w:jc w:val="both"/>
        <w:rPr>
          <w:rFonts w:ascii="Avenir LT Std 55 Roman" w:hAnsi="Avenir LT Std 55 Roman"/>
          <w:color w:val="000000" w:themeColor="text1"/>
          <w:sz w:val="20"/>
          <w:szCs w:val="20"/>
        </w:rPr>
      </w:pPr>
      <w:r w:rsidRPr="00CA196B">
        <w:rPr>
          <w:rFonts w:ascii="Avenir LT Std 55 Roman" w:hAnsi="Avenir LT Std 55 Roman"/>
          <w:bCs/>
          <w:color w:val="000000" w:themeColor="text1"/>
          <w:sz w:val="20"/>
          <w:szCs w:val="20"/>
        </w:rPr>
        <w:t>A</w:t>
      </w:r>
      <w:r w:rsidRPr="00CA196B">
        <w:rPr>
          <w:rFonts w:ascii="Avenir LT Std 55 Roman" w:hAnsi="Avenir LT Std 55 Roman"/>
          <w:color w:val="000000" w:themeColor="text1"/>
          <w:sz w:val="20"/>
          <w:szCs w:val="20"/>
        </w:rPr>
        <w:t xml:space="preserve"> no proporcionar datos falsos en el presente contrato.</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Al pago de los daños y perjuicios en la forma que lo establezca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por incumplimiento de cualquier obligación derivada de este contrato y de las que se señalen en las normas aplicables.</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p</w:t>
      </w:r>
      <w:r w:rsidRPr="00CA196B">
        <w:rPr>
          <w:rFonts w:ascii="Avenir LT Std 55 Roman" w:hAnsi="Avenir LT Std 55 Roman"/>
          <w:color w:val="000000" w:themeColor="text1"/>
          <w:sz w:val="20"/>
          <w:szCs w:val="20"/>
          <w:lang w:val="es-MX"/>
        </w:rPr>
        <w:t>restar el servicio encomendado con profesionalismo y puntualidad.</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w:t>
      </w:r>
      <w:r w:rsidRPr="00CA196B">
        <w:rPr>
          <w:rFonts w:ascii="Avenir LT Std 55 Roman" w:hAnsi="Avenir LT Std 55 Roman"/>
          <w:color w:val="000000" w:themeColor="text1"/>
          <w:sz w:val="20"/>
          <w:szCs w:val="20"/>
          <w:lang w:val="es-MX"/>
        </w:rPr>
        <w:t>umplir con las normas correspondientes para el ejercicio de su objeto social.</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contar con todos los permisos, autorizaciones, licencias, dictámenes o vistos buenos de carácter administrativos que se requieran para proporcionar el servicio.</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entregar a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 xml:space="preserve"> los reportes y bitácoras en las que conste el servicio proporcionado, de conformidad con las especificaciones de </w:t>
      </w:r>
      <w:r w:rsidRPr="00CA196B">
        <w:rPr>
          <w:rFonts w:ascii="Avenir LT Std 55 Roman" w:hAnsi="Avenir LT Std 55 Roman"/>
          <w:b/>
          <w:color w:val="000000" w:themeColor="text1"/>
          <w:sz w:val="20"/>
          <w:szCs w:val="20"/>
          <w:lang w:val="es-MX"/>
        </w:rPr>
        <w:t>“SEAPAL VALLARTA”.</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que los contenedores del producto se encuentren en buenas condiciones. </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El incumplimiento de cualquiera de las obligaciones consignadas en la presente cláusula o en el cuerpo del contrato será causal de rescisión del presente instrumento, a elección de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w:t>
      </w:r>
    </w:p>
    <w:p w:rsidR="003647CC" w:rsidRPr="00CA196B" w:rsidRDefault="003647CC" w:rsidP="003647CC">
      <w:pPr>
        <w:tabs>
          <w:tab w:val="right" w:leader="hyphen" w:pos="8307"/>
        </w:tabs>
        <w:spacing w:line="264" w:lineRule="auto"/>
        <w:jc w:val="both"/>
        <w:rPr>
          <w:rFonts w:ascii="Avenir LT Std 55 Roman" w:hAnsi="Avenir LT Std 55 Roman" w:cs="Arial"/>
          <w:b/>
          <w:bCs/>
          <w:color w:val="000000" w:themeColor="text1"/>
          <w:sz w:val="20"/>
          <w:szCs w:val="20"/>
          <w:lang w:val="es-ES_tradnl"/>
        </w:rPr>
      </w:pPr>
    </w:p>
    <w:p w:rsidR="003647CC" w:rsidRPr="00CA196B" w:rsidRDefault="003647CC" w:rsidP="003647CC">
      <w:pPr>
        <w:tabs>
          <w:tab w:val="right" w:leader="hyphen" w:pos="8307"/>
        </w:tabs>
        <w:suppressAutoHyphens/>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En caso de incumplimiento de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séptima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Arial"/>
          <w:color w:val="000000" w:themeColor="text1"/>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lastRenderedPageBreak/>
        <w:t xml:space="preserve">De igual manera, todos los derechos y facultades originales de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 xml:space="preserve">indemnizará y mantendrá a </w:t>
      </w:r>
      <w:r w:rsidRPr="00CA196B">
        <w:rPr>
          <w:rFonts w:ascii="Avenir LT Std 55 Roman" w:hAnsi="Avenir LT Std 55 Roman" w:cs="Arial"/>
          <w:b/>
          <w:color w:val="000000" w:themeColor="text1"/>
          <w:sz w:val="20"/>
          <w:szCs w:val="20"/>
        </w:rPr>
        <w:t xml:space="preserve">“SEAPAL VALLARTA” </w:t>
      </w:r>
      <w:r w:rsidRPr="00CA196B">
        <w:rPr>
          <w:rFonts w:ascii="Avenir LT Std 55 Roman" w:hAnsi="Avenir LT Std 55 Roman" w:cs="Arial"/>
          <w:color w:val="000000" w:themeColor="text1"/>
          <w:sz w:val="20"/>
          <w:szCs w:val="20"/>
        </w:rPr>
        <w:t xml:space="preserve">libre de cualquier reclamo o acción por cualquier obligación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aps/>
          <w:color w:val="000000" w:themeColor="text1"/>
          <w:sz w:val="20"/>
          <w:szCs w:val="20"/>
        </w:rPr>
        <w:t>DéCIMA octava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novena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olor w:val="000000" w:themeColor="text1"/>
          <w:sz w:val="20"/>
          <w:szCs w:val="20"/>
        </w:rPr>
        <w:t>VIGÉSIMA.</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lang w:val="es-MX"/>
        </w:rPr>
        <w:t xml:space="preserve"> L</w:t>
      </w:r>
      <w:r w:rsidRPr="00CA196B">
        <w:rPr>
          <w:rFonts w:ascii="Avenir LT Std 55 Roman" w:hAnsi="Avenir LT Std 55 Roman"/>
          <w:color w:val="000000" w:themeColor="text1"/>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se entenderán recibidas y debidamente hechas cuando tales notificaciones sean entendidas y recibidas por el personal que trabaje o labore para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y los términos comenzarán a correr a partir de la misma.</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s="Arial"/>
          <w:color w:val="000000" w:themeColor="text1"/>
          <w:sz w:val="20"/>
          <w:szCs w:val="20"/>
          <w:lang w:val="es-MX"/>
        </w:rPr>
      </w:pP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designa como su domicilio para recibir notificaciones el ubicado en la Av. Francisco Villa s/n, esquina </w:t>
      </w:r>
      <w:r w:rsidRPr="00CA196B">
        <w:rPr>
          <w:rFonts w:ascii="Avenir LT Std 55 Roman" w:hAnsi="Avenir LT Std 55 Roman" w:cs="Arial"/>
          <w:color w:val="000000" w:themeColor="text1"/>
          <w:sz w:val="20"/>
          <w:szCs w:val="20"/>
          <w:lang w:val="es-MX"/>
        </w:rPr>
        <w:t>calle Manuel Ávila Camacho, colonia Lázaro Cárdenas, en Puerto Vallarta, Jalisco, C.P. 48330.</w:t>
      </w:r>
    </w:p>
    <w:p w:rsidR="003647CC" w:rsidRPr="00CA196B" w:rsidRDefault="003647CC" w:rsidP="003647CC">
      <w:pPr>
        <w:tabs>
          <w:tab w:val="right" w:leader="hyphen" w:pos="8307"/>
        </w:tabs>
        <w:spacing w:line="264" w:lineRule="auto"/>
        <w:jc w:val="both"/>
        <w:rPr>
          <w:rFonts w:ascii="Avenir LT Std 55 Roman" w:hAnsi="Avenir LT Std 55 Roman" w:cs="Arial"/>
          <w:bC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w:t>
      </w:r>
      <w:r w:rsidRPr="00CA196B">
        <w:rPr>
          <w:rFonts w:ascii="Avenir LT Std 55 Roman" w:hAnsi="Avenir LT Std 55 Roman" w:cs="Arial"/>
          <w:color w:val="000000" w:themeColor="text1"/>
          <w:sz w:val="20"/>
          <w:szCs w:val="20"/>
        </w:rPr>
        <w:t>designa como su domicilio para recibir notificaciones el ubicado en</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asimismo, designa como correo electrónico para recibir notificaciones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tabs>
          <w:tab w:val="right" w:leader="hyphen" w:pos="8307"/>
        </w:tabs>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Leído que fue el anterior contrato y enteradas las partes de su alcance y contenido lo ratifican y firman, en la ciudad de Puerto Vallarta, Jalisco al día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CA196B" w:rsidTr="003647CC">
        <w:trPr>
          <w:trHeight w:val="887"/>
        </w:trPr>
        <w:tc>
          <w:tcPr>
            <w:tcW w:w="4395"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“SEAPAL VALLARTA”</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______________________________________</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hideMark/>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“EL ADJUDICADO”</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r w:rsidR="003647CC" w:rsidRPr="00CA196B" w:rsidTr="003647CC">
        <w:trPr>
          <w:trHeight w:val="421"/>
        </w:trPr>
        <w:tc>
          <w:tcPr>
            <w:tcW w:w="9073" w:type="dxa"/>
            <w:gridSpan w:val="2"/>
          </w:tcPr>
          <w:p w:rsidR="003647CC" w:rsidRPr="00CA196B" w:rsidRDefault="003647CC" w:rsidP="003647CC">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TESTIGOS:</w:t>
            </w:r>
          </w:p>
        </w:tc>
      </w:tr>
      <w:tr w:rsidR="003647CC" w:rsidRPr="00CA196B" w:rsidTr="003647CC">
        <w:tc>
          <w:tcPr>
            <w:tcW w:w="4395" w:type="dxa"/>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____________________________________</w:t>
            </w:r>
          </w:p>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______________________________________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bl>
    <w:p w:rsidR="00F77FBE" w:rsidRPr="003647CC" w:rsidRDefault="00F77FBE" w:rsidP="003647CC"/>
    <w:sectPr w:rsidR="00F77FBE" w:rsidRPr="003647CC">
      <w:headerReference w:type="default" r:id="rId21"/>
      <w:foot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EDF" w:rsidRDefault="001E7EDF">
      <w:r>
        <w:separator/>
      </w:r>
    </w:p>
  </w:endnote>
  <w:endnote w:type="continuationSeparator" w:id="0">
    <w:p w:rsidR="001E7EDF" w:rsidRDefault="001E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venir LT Std 55 Roman">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023B6F" w:rsidRDefault="00023B6F">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661EAC">
          <w:rPr>
            <w:rFonts w:ascii="Avenir LT Std 55 Roman" w:hAnsi="Avenir LT Std 55 Roman"/>
            <w:noProof/>
            <w:sz w:val="18"/>
            <w:szCs w:val="18"/>
          </w:rPr>
          <w:t>44</w:t>
        </w:r>
        <w:r w:rsidRPr="007B5293">
          <w:rPr>
            <w:rFonts w:ascii="Avenir LT Std 55 Roman" w:hAnsi="Avenir LT Std 55 Roman"/>
            <w:sz w:val="18"/>
            <w:szCs w:val="18"/>
          </w:rPr>
          <w:fldChar w:fldCharType="end"/>
        </w:r>
      </w:p>
    </w:sdtContent>
  </w:sdt>
  <w:p w:rsidR="00023B6F" w:rsidRDefault="00023B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EDF" w:rsidRDefault="001E7EDF">
      <w:r>
        <w:separator/>
      </w:r>
    </w:p>
  </w:footnote>
  <w:footnote w:type="continuationSeparator" w:id="0">
    <w:p w:rsidR="001E7EDF" w:rsidRDefault="001E7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B6F" w:rsidRDefault="00023B6F" w:rsidP="00F77FBE">
    <w:pPr>
      <w:pStyle w:val="Encabezado"/>
      <w:jc w:val="center"/>
    </w:pPr>
    <w:r>
      <w:rPr>
        <w:rFonts w:ascii="Avenir LT Std 55 Roman" w:hAnsi="Avenir LT Std 55 Roman"/>
        <w:noProof/>
        <w:lang w:val="es-MX" w:eastAsia="es-MX"/>
      </w:rPr>
      <w:drawing>
        <wp:inline distT="0" distB="0" distL="0" distR="0" wp14:anchorId="7515FED3" wp14:editId="67DDD0C6">
          <wp:extent cx="2815473" cy="592531"/>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09966" cy="6545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FB60A9"/>
    <w:multiLevelType w:val="hybridMultilevel"/>
    <w:tmpl w:val="0F988E0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10"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3"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4"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1" w15:restartNumberingAfterBreak="0">
    <w:nsid w:val="3BEE4988"/>
    <w:multiLevelType w:val="hybridMultilevel"/>
    <w:tmpl w:val="761EC7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4"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7"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8"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8"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1"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7E346034"/>
    <w:multiLevelType w:val="singleLevel"/>
    <w:tmpl w:val="6C685EEC"/>
    <w:lvl w:ilvl="0">
      <w:start w:val="1"/>
      <w:numFmt w:val="lowerLetter"/>
      <w:lvlText w:val="%1)"/>
      <w:lvlJc w:val="left"/>
      <w:pPr>
        <w:tabs>
          <w:tab w:val="num" w:pos="360"/>
        </w:tabs>
        <w:ind w:left="360" w:hanging="360"/>
      </w:pPr>
      <w:rPr>
        <w:color w:val="000000" w:themeColor="text1"/>
      </w:rPr>
    </w:lvl>
  </w:abstractNum>
  <w:num w:numId="1">
    <w:abstractNumId w:val="40"/>
  </w:num>
  <w:num w:numId="2">
    <w:abstractNumId w:val="20"/>
  </w:num>
  <w:num w:numId="3">
    <w:abstractNumId w:val="26"/>
  </w:num>
  <w:num w:numId="4">
    <w:abstractNumId w:val="32"/>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3"/>
  </w:num>
  <w:num w:numId="11">
    <w:abstractNumId w:val="46"/>
    <w:lvlOverride w:ilvl="0">
      <w:startOverride w:val="1"/>
    </w:lvlOverride>
  </w:num>
  <w:num w:numId="12">
    <w:abstractNumId w:val="37"/>
    <w:lvlOverride w:ilvl="0">
      <w:startOverride w:val="1"/>
    </w:lvlOverride>
  </w:num>
  <w:num w:numId="13">
    <w:abstractNumId w:val="25"/>
    <w:lvlOverride w:ilvl="0">
      <w:startOverride w:val="1"/>
    </w:lvlOverride>
  </w:num>
  <w:num w:numId="14">
    <w:abstractNumId w:val="36"/>
  </w:num>
  <w:num w:numId="15">
    <w:abstractNumId w:val="4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num>
  <w:num w:numId="18">
    <w:abstractNumId w:val="16"/>
  </w:num>
  <w:num w:numId="19">
    <w:abstractNumId w:val="1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num>
  <w:num w:numId="22">
    <w:abstractNumId w:val="23"/>
    <w:lvlOverride w:ilvl="0">
      <w:startOverride w:val="1"/>
    </w:lvlOverride>
  </w:num>
  <w:num w:numId="23">
    <w:abstractNumId w:val="0"/>
    <w:lvlOverride w:ilvl="0">
      <w:startOverride w:val="1"/>
    </w:lvlOverride>
  </w:num>
  <w:num w:numId="24">
    <w:abstractNumId w:val="8"/>
  </w:num>
  <w:num w:numId="25">
    <w:abstractNumId w:val="10"/>
  </w:num>
  <w:num w:numId="26">
    <w:abstractNumId w:val="22"/>
  </w:num>
  <w:num w:numId="27">
    <w:abstractNumId w:val="15"/>
  </w:num>
  <w:num w:numId="28">
    <w:abstractNumId w:val="34"/>
  </w:num>
  <w:num w:numId="29">
    <w:abstractNumId w:val="30"/>
  </w:num>
  <w:num w:numId="30">
    <w:abstractNumId w:val="31"/>
  </w:num>
  <w:num w:numId="31">
    <w:abstractNumId w:val="42"/>
  </w:num>
  <w:num w:numId="32">
    <w:abstractNumId w:val="43"/>
  </w:num>
  <w:num w:numId="33">
    <w:abstractNumId w:val="19"/>
  </w:num>
  <w:num w:numId="34">
    <w:abstractNumId w:val="17"/>
  </w:num>
  <w:num w:numId="35">
    <w:abstractNumId w:val="24"/>
  </w:num>
  <w:num w:numId="36">
    <w:abstractNumId w:val="28"/>
  </w:num>
  <w:num w:numId="37">
    <w:abstractNumId w:val="7"/>
  </w:num>
  <w:num w:numId="38">
    <w:abstractNumId w:val="45"/>
  </w:num>
  <w:num w:numId="39">
    <w:abstractNumId w:val="41"/>
  </w:num>
  <w:num w:numId="40">
    <w:abstractNumId w:val="38"/>
  </w:num>
  <w:num w:numId="41">
    <w:abstractNumId w:val="29"/>
  </w:num>
  <w:num w:numId="42">
    <w:abstractNumId w:val="2"/>
  </w:num>
  <w:num w:numId="43">
    <w:abstractNumId w:val="35"/>
  </w:num>
  <w:num w:numId="44">
    <w:abstractNumId w:val="11"/>
  </w:num>
  <w:num w:numId="45">
    <w:abstractNumId w:val="3"/>
  </w:num>
  <w:num w:numId="46">
    <w:abstractNumId w:val="1"/>
  </w:num>
  <w:num w:numId="47">
    <w:abstractNumId w:val="14"/>
  </w:num>
  <w:num w:numId="48">
    <w:abstractNumId w:val="5"/>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0565D"/>
    <w:rsid w:val="00023B6F"/>
    <w:rsid w:val="0008269A"/>
    <w:rsid w:val="00083DFC"/>
    <w:rsid w:val="00102179"/>
    <w:rsid w:val="00131B26"/>
    <w:rsid w:val="00160494"/>
    <w:rsid w:val="001B1D0E"/>
    <w:rsid w:val="001B2ACC"/>
    <w:rsid w:val="001E7EDF"/>
    <w:rsid w:val="002C1A75"/>
    <w:rsid w:val="00321389"/>
    <w:rsid w:val="00326310"/>
    <w:rsid w:val="003408F4"/>
    <w:rsid w:val="003647CC"/>
    <w:rsid w:val="003C10BA"/>
    <w:rsid w:val="003E70C5"/>
    <w:rsid w:val="004572E3"/>
    <w:rsid w:val="00550033"/>
    <w:rsid w:val="005A19CB"/>
    <w:rsid w:val="005D0389"/>
    <w:rsid w:val="005E2690"/>
    <w:rsid w:val="006552C4"/>
    <w:rsid w:val="00661EAC"/>
    <w:rsid w:val="00686FB2"/>
    <w:rsid w:val="007803B0"/>
    <w:rsid w:val="00816E33"/>
    <w:rsid w:val="00820242"/>
    <w:rsid w:val="00936562"/>
    <w:rsid w:val="00941ED7"/>
    <w:rsid w:val="009C19F2"/>
    <w:rsid w:val="009C325F"/>
    <w:rsid w:val="009D39B2"/>
    <w:rsid w:val="009E7A6F"/>
    <w:rsid w:val="00A30185"/>
    <w:rsid w:val="00A70972"/>
    <w:rsid w:val="00A769B2"/>
    <w:rsid w:val="00B36E17"/>
    <w:rsid w:val="00B54822"/>
    <w:rsid w:val="00C85C17"/>
    <w:rsid w:val="00C8689E"/>
    <w:rsid w:val="00CA196B"/>
    <w:rsid w:val="00CB2757"/>
    <w:rsid w:val="00CE51AC"/>
    <w:rsid w:val="00D437BB"/>
    <w:rsid w:val="00E0787B"/>
    <w:rsid w:val="00E359E8"/>
    <w:rsid w:val="00E52665"/>
    <w:rsid w:val="00E83164"/>
    <w:rsid w:val="00EE0716"/>
    <w:rsid w:val="00EE58A1"/>
    <w:rsid w:val="00F647ED"/>
    <w:rsid w:val="00F77F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uiPriority w:val="99"/>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B36E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6E1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064585">
      <w:bodyDiv w:val="1"/>
      <w:marLeft w:val="0"/>
      <w:marRight w:val="0"/>
      <w:marTop w:val="0"/>
      <w:marBottom w:val="0"/>
      <w:divBdr>
        <w:top w:val="none" w:sz="0" w:space="0" w:color="auto"/>
        <w:left w:val="none" w:sz="0" w:space="0" w:color="auto"/>
        <w:bottom w:val="none" w:sz="0" w:space="0" w:color="auto"/>
        <w:right w:val="none" w:sz="0" w:space="0" w:color="auto"/>
      </w:divBdr>
    </w:div>
    <w:div w:id="170894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mtf.org" TargetMode="External"/><Relationship Id="rId18" Type="http://schemas.openxmlformats.org/officeDocument/2006/relationships/hyperlink" Target="http://www.epeat.ne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hector.guzman@seapal.gob.mx" TargetMode="External"/><Relationship Id="rId17" Type="http://schemas.openxmlformats.org/officeDocument/2006/relationships/hyperlink" Target="http://www.dmtf.org" TargetMode="External"/><Relationship Id="rId2" Type="http://schemas.openxmlformats.org/officeDocument/2006/relationships/customXml" Target="../customXml/item2.xml"/><Relationship Id="rId16" Type="http://schemas.openxmlformats.org/officeDocument/2006/relationships/hyperlink" Target="http://www.epeat.net" TargetMode="External"/><Relationship Id="rId20" Type="http://schemas.openxmlformats.org/officeDocument/2006/relationships/hyperlink" Target="http://www.dmtf.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ctor.guzman@seapal.gob.mx"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plugloadsolutions.com/80PlusPowerSupplies.aspx" TargetMode="External"/><Relationship Id="rId23" Type="http://schemas.openxmlformats.org/officeDocument/2006/relationships/fontTable" Target="fontTable.xml"/><Relationship Id="rId10" Type="http://schemas.openxmlformats.org/officeDocument/2006/relationships/hyperlink" Target="http://www.seapal.gob.mx" TargetMode="External"/><Relationship Id="rId19" Type="http://schemas.openxmlformats.org/officeDocument/2006/relationships/hyperlink" Target="http://www.dmtf.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peat.ne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7F940F1BBA91B43934FA1DC399A5B7E" ma:contentTypeVersion="5" ma:contentTypeDescription="Crear nuevo documento." ma:contentTypeScope="" ma:versionID="59a289cb58ad74b33a8b27d9cf6f3cbb">
  <xsd:schema xmlns:xsd="http://www.w3.org/2001/XMLSchema" xmlns:xs="http://www.w3.org/2001/XMLSchema" xmlns:p="http://schemas.microsoft.com/office/2006/metadata/properties" xmlns:ns2="4b6b8be4-5bf8-4958-8bfb-80b968216b85" targetNamespace="http://schemas.microsoft.com/office/2006/metadata/properties" ma:root="true" ma:fieldsID="eb93607fd342436f4f16e988f695f60e" ns2:_="">
    <xsd:import namespace="4b6b8be4-5bf8-4958-8bfb-80b968216b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b8be4-5bf8-4958-8bfb-80b968216b8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D9AEA2-EFA9-496D-BB0D-4CDBB3DE56C9}">
  <ds:schemaRefs>
    <ds:schemaRef ds:uri="http://schemas.microsoft.com/sharepoint/v3/contenttype/forms"/>
  </ds:schemaRefs>
</ds:datastoreItem>
</file>

<file path=customXml/itemProps2.xml><?xml version="1.0" encoding="utf-8"?>
<ds:datastoreItem xmlns:ds="http://schemas.openxmlformats.org/officeDocument/2006/customXml" ds:itemID="{A70B484D-C905-44B3-A881-B859A87FD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b8be4-5bf8-4958-8bfb-80b968216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44A710-602A-4E64-A0A5-8E76994606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22955</Words>
  <Characters>126254</Characters>
  <Application>Microsoft Office Word</Application>
  <DocSecurity>0</DocSecurity>
  <Lines>1052</Lines>
  <Paragraphs>297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148912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2018-04-17T14:50:00Z</cp:lastPrinted>
  <dcterms:created xsi:type="dcterms:W3CDTF">2018-04-17T19:28:00Z</dcterms:created>
  <dcterms:modified xsi:type="dcterms:W3CDTF">2018-04-17T19:28:00Z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0x010100E7F940F1BBA91B43934FA1DC399A5B7E</vt:lpwstr>
  </property>
</Properties>
</file>