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A84" w:rsidRDefault="006B4A84" w:rsidP="006B4A84">
      <w:pPr>
        <w:pStyle w:val="Textoindependiente"/>
        <w:rPr>
          <w:rFonts w:ascii="Helvetica" w:hAnsi="Helvetica" w:cs="Helvetica"/>
          <w:noProof/>
          <w:szCs w:val="22"/>
          <w:lang w:eastAsia="es-MX"/>
        </w:rPr>
      </w:pPr>
    </w:p>
    <w:p w:rsidR="006B4A84" w:rsidRDefault="006B4A84" w:rsidP="006B4A84">
      <w:pPr>
        <w:pStyle w:val="Textoindependiente"/>
        <w:rPr>
          <w:rFonts w:ascii="Helvetica" w:hAnsi="Helvetica" w:cs="Helvetica"/>
          <w:noProof/>
          <w:szCs w:val="22"/>
          <w:lang w:eastAsia="es-MX"/>
        </w:rPr>
      </w:pPr>
    </w:p>
    <w:p w:rsidR="006B4A84" w:rsidRPr="00883E13"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B4A84" w:rsidRPr="00432980" w:rsidRDefault="006B4A84" w:rsidP="006B4A84">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B4A84" w:rsidRPr="00432980" w:rsidRDefault="006B4A84" w:rsidP="006B4A84">
      <w:pPr>
        <w:pStyle w:val="Textoindependiente"/>
        <w:rPr>
          <w:rFonts w:ascii="Helvetica" w:hAnsi="Helvetica" w:cs="Helvetica"/>
          <w:noProof/>
          <w:sz w:val="32"/>
          <w:szCs w:val="32"/>
          <w:lang w:eastAsia="es-MX"/>
        </w:rPr>
      </w:pPr>
    </w:p>
    <w:p w:rsidR="006B4A84" w:rsidRPr="00432980" w:rsidRDefault="006B4A84" w:rsidP="006B4A84">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B4A84" w:rsidRPr="00432980" w:rsidRDefault="006B4A84" w:rsidP="006B4A84">
      <w:pPr>
        <w:pStyle w:val="Textoindependiente"/>
        <w:rPr>
          <w:rFonts w:ascii="Helvetica" w:hAnsi="Helvetica" w:cs="Helvetica"/>
          <w:b/>
          <w:noProof/>
          <w:sz w:val="32"/>
          <w:szCs w:val="32"/>
          <w:lang w:eastAsia="es-MX"/>
        </w:rPr>
      </w:pPr>
    </w:p>
    <w:p w:rsidR="006B4A84" w:rsidRPr="00432980" w:rsidRDefault="006B4A84" w:rsidP="006B4A84">
      <w:pPr>
        <w:pStyle w:val="Textoindependiente"/>
        <w:rPr>
          <w:rFonts w:ascii="Helvetica" w:hAnsi="Helvetica" w:cs="Helvetica"/>
          <w:b/>
          <w:noProof/>
          <w:sz w:val="32"/>
          <w:szCs w:val="32"/>
          <w:lang w:eastAsia="es-MX"/>
        </w:rPr>
      </w:pPr>
    </w:p>
    <w:p w:rsidR="006B4A84" w:rsidRPr="00432980" w:rsidRDefault="006B4A84" w:rsidP="006B4A8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B4A84" w:rsidRPr="00432980" w:rsidRDefault="006B4A84" w:rsidP="006B4A84">
      <w:pPr>
        <w:pStyle w:val="Textoindependiente"/>
        <w:jc w:val="center"/>
        <w:rPr>
          <w:rFonts w:ascii="Helvetica" w:hAnsi="Helvetica" w:cs="Helvetica"/>
          <w:b/>
          <w:noProof/>
          <w:sz w:val="32"/>
          <w:szCs w:val="32"/>
          <w:lang w:eastAsia="es-MX"/>
        </w:rPr>
      </w:pPr>
    </w:p>
    <w:p w:rsidR="006B4A84" w:rsidRPr="00432980" w:rsidRDefault="006B4A84" w:rsidP="006B4A84">
      <w:pPr>
        <w:pStyle w:val="Textoindependiente"/>
        <w:jc w:val="center"/>
        <w:rPr>
          <w:rFonts w:ascii="Helvetica" w:hAnsi="Helvetica" w:cs="Helvetica"/>
          <w:b/>
          <w:noProof/>
          <w:sz w:val="32"/>
          <w:szCs w:val="32"/>
          <w:lang w:eastAsia="es-MX"/>
        </w:rPr>
      </w:pPr>
    </w:p>
    <w:p w:rsidR="006B4A84" w:rsidRPr="00CC4899" w:rsidRDefault="006B4A84" w:rsidP="006B4A8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 xml:space="preserve">LOCAL </w:t>
      </w:r>
      <w:r w:rsidRPr="00CC4899">
        <w:rPr>
          <w:rFonts w:ascii="Helvetica" w:hAnsi="Helvetica" w:cs="Helvetica"/>
          <w:b/>
          <w:noProof/>
          <w:sz w:val="32"/>
          <w:szCs w:val="32"/>
          <w:lang w:eastAsia="es-MX"/>
        </w:rPr>
        <w:t>SIN CONCURRENCIA</w:t>
      </w:r>
    </w:p>
    <w:p w:rsidR="006B4A84" w:rsidRPr="00432980" w:rsidRDefault="006B4A84" w:rsidP="006B4A84">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Pr="006B4A84">
        <w:rPr>
          <w:rFonts w:ascii="Helvetica" w:hAnsi="Helvetica" w:cs="Helvetica"/>
          <w:b/>
          <w:noProof/>
          <w:sz w:val="32"/>
          <w:szCs w:val="32"/>
          <w:lang w:eastAsia="es-MX"/>
        </w:rPr>
        <w:t>LPLSC/29/14743/2024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BA71DC">
        <w:rPr>
          <w:rFonts w:ascii="Helvetica" w:hAnsi="Helvetica" w:cs="Helvetica"/>
          <w:b/>
          <w:noProof/>
          <w:sz w:val="32"/>
          <w:szCs w:val="32"/>
          <w:lang w:eastAsia="es-MX"/>
        </w:rPr>
        <w:t>AUDITORIA DE ESTADOS FI</w:t>
      </w:r>
      <w:r w:rsidR="00432863" w:rsidRPr="00432863">
        <w:rPr>
          <w:rFonts w:ascii="Helvetica" w:hAnsi="Helvetica" w:cs="Helvetica"/>
          <w:b/>
          <w:noProof/>
          <w:sz w:val="32"/>
          <w:szCs w:val="32"/>
          <w:lang w:eastAsia="es-MX"/>
        </w:rPr>
        <w:t>NANCIEROS 2023</w:t>
      </w:r>
      <w:r>
        <w:rPr>
          <w:rFonts w:ascii="Helvetica" w:hAnsi="Helvetica" w:cs="Helvetica"/>
          <w:b/>
          <w:noProof/>
          <w:sz w:val="32"/>
          <w:szCs w:val="32"/>
          <w:lang w:eastAsia="es-MX"/>
        </w:rPr>
        <w:t>,</w:t>
      </w:r>
      <w:r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B4A84" w:rsidRPr="00432980" w:rsidRDefault="006B4A84" w:rsidP="006B4A84">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bookmarkStart w:id="0" w:name="_GoBack"/>
      <w:bookmarkEnd w:id="0"/>
    </w:p>
    <w:p w:rsidR="006B4A84"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bookmarkStart w:id="1" w:name="_Hlk42257486"/>
      <w:r w:rsidRPr="00432980">
        <w:rPr>
          <w:rFonts w:ascii="Helvetica" w:hAnsi="Helvetica" w:cs="Helvetica"/>
          <w:b/>
          <w:noProof/>
          <w:szCs w:val="22"/>
          <w:lang w:eastAsia="es-MX"/>
        </w:rPr>
        <w:t>1.- GLOSARIO GENERAL.</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B4A84" w:rsidRPr="00432980" w:rsidRDefault="006B4A84" w:rsidP="006B4A84">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B4A84" w:rsidRPr="00432980" w:rsidRDefault="006B4A84" w:rsidP="006B4A8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B4A84"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6B4A84" w:rsidRPr="00432980" w:rsidRDefault="006B4A84" w:rsidP="006B4A84">
      <w:pPr>
        <w:pStyle w:val="Textoindependiente"/>
        <w:ind w:left="720"/>
        <w:rPr>
          <w:rFonts w:ascii="Helvetica" w:hAnsi="Helvetica" w:cs="Helvetica"/>
          <w:noProof/>
          <w:szCs w:val="22"/>
          <w:lang w:eastAsia="es-MX"/>
        </w:rPr>
      </w:pP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B4A84" w:rsidRPr="00432980" w:rsidRDefault="006B4A84" w:rsidP="006B4A84">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B4A84" w:rsidRPr="00432980" w:rsidRDefault="006B4A84" w:rsidP="006B4A8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B4A84" w:rsidRPr="00432980" w:rsidRDefault="006B4A84" w:rsidP="006B4A8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B4A84" w:rsidRPr="00432980" w:rsidRDefault="006B4A84" w:rsidP="006B4A84">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B4A84" w:rsidRPr="00432980" w:rsidRDefault="006B4A84" w:rsidP="006B4A8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B4A84" w:rsidRPr="00737135" w:rsidRDefault="006B4A84" w:rsidP="006B4A84">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6B4A84" w:rsidRPr="00737135" w:rsidRDefault="006B4A84" w:rsidP="006B4A84">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B4A84" w:rsidRPr="00432980" w:rsidRDefault="006B4A84" w:rsidP="006B4A8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B4A84" w:rsidRPr="00432980" w:rsidRDefault="006B4A84" w:rsidP="006B4A84">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B4A84" w:rsidRPr="00432980" w:rsidRDefault="006B4A84" w:rsidP="006B4A84">
      <w:pPr>
        <w:pStyle w:val="Textoindependiente"/>
        <w:rPr>
          <w:rFonts w:ascii="Helvetica" w:hAnsi="Helvetica" w:cs="Helvetica"/>
          <w:szCs w:val="22"/>
        </w:rPr>
      </w:pPr>
    </w:p>
    <w:bookmarkEnd w:id="1"/>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B4A84" w:rsidRPr="00432980" w:rsidRDefault="006B4A84" w:rsidP="006B4A84">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B4A84" w:rsidRPr="00432980" w:rsidRDefault="006B4A84" w:rsidP="006B4A84">
      <w:pPr>
        <w:pStyle w:val="Textoindependiente"/>
        <w:rPr>
          <w:rFonts w:ascii="Helvetica" w:hAnsi="Helvetica" w:cs="Helvetica"/>
          <w:szCs w:val="22"/>
        </w:rPr>
      </w:pPr>
    </w:p>
    <w:p w:rsidR="006B4A84" w:rsidRPr="00432980" w:rsidRDefault="006B4A84" w:rsidP="006B4A84">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B4A84" w:rsidRPr="00432980" w:rsidRDefault="006B4A84" w:rsidP="006B4A8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B4A84" w:rsidRPr="00432980" w:rsidRDefault="006B4A84" w:rsidP="006B4A8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B4A84" w:rsidRPr="00432980" w:rsidRDefault="006B4A84" w:rsidP="006B4A8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B4A84" w:rsidRDefault="006B4A84" w:rsidP="006B4A8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B4A84" w:rsidRPr="00432980" w:rsidRDefault="006B4A84" w:rsidP="006B4A84">
      <w:pPr>
        <w:pStyle w:val="Textoindependiente"/>
        <w:ind w:left="426"/>
        <w:rPr>
          <w:rFonts w:ascii="Helvetica" w:hAnsi="Helvetica" w:cs="Helvetica"/>
          <w:noProof/>
          <w:szCs w:val="22"/>
          <w:lang w:eastAsia="es-MX"/>
        </w:rPr>
      </w:pPr>
    </w:p>
    <w:p w:rsidR="006B4A84" w:rsidRPr="00F17194" w:rsidRDefault="006B4A84" w:rsidP="006B4A84">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6B4A84" w:rsidRPr="00432980" w:rsidRDefault="006B4A84" w:rsidP="006B4A84">
      <w:pPr>
        <w:jc w:val="both"/>
        <w:rPr>
          <w:rFonts w:ascii="Helvetica" w:hAnsi="Helvetica" w:cs="Helvetica"/>
          <w:noProof/>
          <w:sz w:val="22"/>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2"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2"/>
    </w:p>
    <w:p w:rsidR="006B4A84" w:rsidRPr="00432980" w:rsidRDefault="006B4A84" w:rsidP="006B4A8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B4A84" w:rsidRPr="00495A3E" w:rsidRDefault="006B4A84" w:rsidP="006B4A8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6B4A84" w:rsidRPr="00495A3E" w:rsidRDefault="006B4A84" w:rsidP="006B4A84">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6B4A84" w:rsidRPr="00495A3E"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jc w:val="center"/>
        <w:rPr>
          <w:rFonts w:ascii="Helvetica" w:hAnsi="Helvetica" w:cs="Helvetica"/>
          <w:b/>
          <w:sz w:val="22"/>
          <w:szCs w:val="22"/>
        </w:rPr>
      </w:pPr>
      <w:bookmarkStart w:id="3" w:name="_Hlk42670909"/>
      <w:r w:rsidRPr="00432980">
        <w:rPr>
          <w:rFonts w:ascii="Helvetica" w:hAnsi="Helvetica" w:cs="Helvetica"/>
          <w:b/>
          <w:sz w:val="22"/>
          <w:szCs w:val="22"/>
        </w:rPr>
        <w:t xml:space="preserve">5. INSTRUCCIONES PARA LA ELABORACIÓN Y </w:t>
      </w:r>
    </w:p>
    <w:p w:rsidR="006B4A84" w:rsidRPr="00432980" w:rsidRDefault="006B4A84" w:rsidP="006B4A84">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B4A84" w:rsidRPr="00432980" w:rsidRDefault="006B4A84" w:rsidP="006B4A84">
      <w:pPr>
        <w:jc w:val="both"/>
        <w:rPr>
          <w:rFonts w:ascii="Helvetica" w:hAnsi="Helvetica" w:cs="Helvetica"/>
          <w:sz w:val="22"/>
          <w:szCs w:val="22"/>
        </w:rPr>
      </w:pPr>
    </w:p>
    <w:p w:rsidR="006B4A84" w:rsidRPr="00A15AFA" w:rsidRDefault="006B4A84" w:rsidP="006B4A8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6B4A84" w:rsidRDefault="006B4A84" w:rsidP="006B4A8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6B4A84" w:rsidRPr="00432980" w:rsidRDefault="006B4A84" w:rsidP="006B4A84">
      <w:pPr>
        <w:pStyle w:val="Prrafodelista"/>
        <w:ind w:left="360"/>
        <w:contextualSpacing w:val="0"/>
        <w:jc w:val="both"/>
        <w:rPr>
          <w:rFonts w:ascii="Helvetica" w:hAnsi="Helvetica" w:cs="Helvetica"/>
          <w:sz w:val="22"/>
          <w:szCs w:val="22"/>
        </w:rPr>
      </w:pPr>
    </w:p>
    <w:p w:rsidR="006B4A84" w:rsidRPr="00432980" w:rsidRDefault="006B4A84" w:rsidP="006B4A8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6B4A84" w:rsidRPr="00F17194" w:rsidRDefault="006B4A84" w:rsidP="006B4A84">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6B4A84" w:rsidRPr="00F17194" w:rsidRDefault="006B4A84" w:rsidP="006B4A84">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6B4A84" w:rsidRPr="00432980" w:rsidRDefault="006B4A84" w:rsidP="006B4A84">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B4A84" w:rsidRPr="00432980" w:rsidRDefault="006B4A84" w:rsidP="006B4A8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B4A84" w:rsidRPr="00432980" w:rsidRDefault="006B4A84" w:rsidP="006B4A8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6B4A84" w:rsidRPr="00432980" w:rsidRDefault="006B4A84" w:rsidP="006B4A8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B4A84" w:rsidRPr="00432980" w:rsidRDefault="006B4A84" w:rsidP="006B4A8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B4A84" w:rsidRPr="00432980" w:rsidRDefault="006B4A84" w:rsidP="006B4A8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B4A84" w:rsidRPr="00432980" w:rsidRDefault="006B4A84" w:rsidP="006B4A8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B4A84" w:rsidRPr="00432980" w:rsidRDefault="006B4A84" w:rsidP="006B4A84">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B4A84" w:rsidRPr="00432980" w:rsidRDefault="006B4A84" w:rsidP="006B4A8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B4A84" w:rsidRPr="00432980" w:rsidRDefault="006B4A84" w:rsidP="006B4A8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B4A84" w:rsidRDefault="006B4A84" w:rsidP="006B4A8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6B4A84" w:rsidRPr="00432980" w:rsidRDefault="006B4A84" w:rsidP="006B4A84">
      <w:pPr>
        <w:pStyle w:val="Textoindependiente"/>
        <w:rPr>
          <w:rFonts w:ascii="Helvetica" w:hAnsi="Helvetica" w:cs="Helvetica"/>
          <w:noProof/>
          <w:szCs w:val="22"/>
          <w:lang w:eastAsia="es-MX"/>
        </w:rPr>
      </w:pPr>
      <w:r>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B4A84" w:rsidRPr="0056742C" w:rsidRDefault="006B4A84" w:rsidP="006B4A84">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3"/>
    <w:p w:rsidR="006B4A84" w:rsidRPr="00432980" w:rsidRDefault="006B4A84" w:rsidP="006B4A84">
      <w:pPr>
        <w:pStyle w:val="Sangra2detindependiente"/>
        <w:spacing w:after="0" w:line="240" w:lineRule="auto"/>
        <w:rPr>
          <w:rFonts w:ascii="Helvetica" w:hAnsi="Helvetica" w:cs="Helvetica"/>
          <w:sz w:val="22"/>
          <w:szCs w:val="22"/>
        </w:rPr>
      </w:pPr>
    </w:p>
    <w:p w:rsidR="006B4A84" w:rsidRPr="00432980" w:rsidRDefault="006B4A84" w:rsidP="006B4A84">
      <w:pPr>
        <w:pStyle w:val="Textoindependiente"/>
        <w:jc w:val="center"/>
        <w:rPr>
          <w:rFonts w:ascii="Helvetica" w:hAnsi="Helvetica" w:cs="Helvetica"/>
          <w:b/>
          <w:szCs w:val="22"/>
        </w:rPr>
      </w:pPr>
      <w:bookmarkStart w:id="4" w:name="_Hlk8217241"/>
      <w:r w:rsidRPr="00432980">
        <w:rPr>
          <w:rFonts w:ascii="Helvetica" w:hAnsi="Helvetica" w:cs="Helvetica"/>
          <w:b/>
          <w:szCs w:val="22"/>
        </w:rPr>
        <w:t xml:space="preserve">6. DOCUMENTOS QUE DEBE CONTENER </w:t>
      </w:r>
    </w:p>
    <w:p w:rsidR="006B4A84" w:rsidRPr="00432980" w:rsidRDefault="006B4A84" w:rsidP="006B4A84">
      <w:pPr>
        <w:pStyle w:val="Textoindependiente"/>
        <w:jc w:val="center"/>
        <w:rPr>
          <w:rFonts w:ascii="Helvetica" w:hAnsi="Helvetica" w:cs="Helvetica"/>
          <w:b/>
          <w:szCs w:val="22"/>
        </w:rPr>
      </w:pPr>
      <w:r w:rsidRPr="00432980">
        <w:rPr>
          <w:rFonts w:ascii="Helvetica" w:hAnsi="Helvetica" w:cs="Helvetica"/>
          <w:b/>
          <w:szCs w:val="22"/>
        </w:rPr>
        <w:t>LA PROPUESTA.</w:t>
      </w:r>
    </w:p>
    <w:p w:rsidR="006B4A84" w:rsidRPr="00432980" w:rsidRDefault="006B4A84" w:rsidP="006B4A84">
      <w:pPr>
        <w:pStyle w:val="Textoindependiente"/>
        <w:rPr>
          <w:rFonts w:ascii="Helvetica" w:hAnsi="Helvetica" w:cs="Helvetica"/>
          <w:b/>
          <w:szCs w:val="22"/>
        </w:rPr>
      </w:pPr>
    </w:p>
    <w:p w:rsidR="006B4A84" w:rsidRPr="00432980" w:rsidRDefault="006B4A84" w:rsidP="006B4A84">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B4A84" w:rsidRPr="00432980" w:rsidRDefault="006B4A84" w:rsidP="006B4A84">
      <w:pPr>
        <w:pStyle w:val="Prrafodelista"/>
        <w:ind w:left="360"/>
        <w:jc w:val="both"/>
        <w:rPr>
          <w:rFonts w:ascii="Helvetica" w:hAnsi="Helvetica" w:cs="Helvetica"/>
          <w:sz w:val="22"/>
          <w:szCs w:val="22"/>
        </w:rPr>
      </w:pPr>
    </w:p>
    <w:p w:rsidR="006B4A84" w:rsidRPr="00432980" w:rsidRDefault="006B4A84" w:rsidP="006B4A8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B4A84" w:rsidRDefault="006B4A84" w:rsidP="006B4A84">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6B4A84" w:rsidRPr="009E2BB0" w:rsidRDefault="006B4A84" w:rsidP="006B4A84">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6B4A84" w:rsidRPr="00432980" w:rsidRDefault="006B4A84" w:rsidP="006B4A8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6B4A84" w:rsidRPr="00432980" w:rsidRDefault="006B4A84" w:rsidP="006B4A8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B4A84" w:rsidRPr="00432980" w:rsidRDefault="006B4A84" w:rsidP="006B4A8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B4A84" w:rsidRPr="00432980" w:rsidRDefault="006B4A84" w:rsidP="006B4A8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B4A84" w:rsidRPr="00432980" w:rsidRDefault="006B4A84" w:rsidP="006B4A8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B4A84" w:rsidRPr="00432980" w:rsidRDefault="006B4A84" w:rsidP="006B4A8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B4A84" w:rsidRPr="00486200" w:rsidRDefault="006B4A84" w:rsidP="006B4A8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6B4A84" w:rsidRPr="00432980" w:rsidRDefault="006B4A84" w:rsidP="006B4A84">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rsidR="006B4A84" w:rsidRPr="00D739C5" w:rsidRDefault="006B4A84" w:rsidP="006B4A84">
      <w:pPr>
        <w:jc w:val="both"/>
        <w:rPr>
          <w:rFonts w:ascii="Helvetica" w:hAnsi="Helvetica" w:cs="Helvetica"/>
          <w:sz w:val="22"/>
          <w:szCs w:val="22"/>
        </w:rPr>
      </w:pPr>
      <w:r w:rsidRPr="00D739C5">
        <w:rPr>
          <w:rFonts w:ascii="Helvetica" w:hAnsi="Helvetica" w:cs="Helvetica"/>
          <w:b/>
          <w:sz w:val="22"/>
          <w:szCs w:val="22"/>
        </w:rPr>
        <w:t xml:space="preserve"> o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6B4A84" w:rsidRDefault="006B4A84" w:rsidP="006B4A84">
      <w:pPr>
        <w:jc w:val="both"/>
        <w:rPr>
          <w:rFonts w:ascii="Helvetica" w:hAnsi="Helvetica" w:cs="Helvetica"/>
          <w:sz w:val="22"/>
          <w:szCs w:val="22"/>
        </w:rPr>
      </w:pPr>
    </w:p>
    <w:bookmarkEnd w:id="4"/>
    <w:p w:rsidR="006B4A84" w:rsidRPr="00432980" w:rsidRDefault="006B4A84" w:rsidP="006B4A84">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6B4A84" w:rsidRPr="00432980" w:rsidRDefault="006B4A84" w:rsidP="006B4A84">
      <w:pPr>
        <w:jc w:val="both"/>
        <w:rPr>
          <w:rFonts w:ascii="Helvetica" w:eastAsia="Calibri" w:hAnsi="Helvetica" w:cs="Helvetica"/>
          <w:bCs/>
          <w:sz w:val="22"/>
          <w:szCs w:val="22"/>
          <w:lang w:eastAsia="es-MX"/>
        </w:rPr>
      </w:pPr>
    </w:p>
    <w:p w:rsidR="006B4A84" w:rsidRPr="00432980" w:rsidRDefault="006B4A84" w:rsidP="006B4A84">
      <w:pPr>
        <w:rPr>
          <w:rFonts w:ascii="Helvetica" w:hAnsi="Helvetica" w:cs="Helvetica"/>
          <w:b/>
          <w:noProof/>
          <w:sz w:val="22"/>
          <w:szCs w:val="22"/>
          <w:u w:val="single"/>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B4A84" w:rsidRPr="00432980" w:rsidRDefault="006B4A84" w:rsidP="006B4A84">
      <w:pPr>
        <w:pStyle w:val="Textoindependiente"/>
        <w:rPr>
          <w:rFonts w:ascii="Helvetica" w:hAnsi="Helvetica" w:cs="Helvetica"/>
          <w:b/>
          <w:noProof/>
          <w:szCs w:val="22"/>
          <w:u w:val="single"/>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B4A84" w:rsidRPr="00432980" w:rsidRDefault="006B4A84" w:rsidP="006B4A84">
      <w:pPr>
        <w:pStyle w:val="Textoindependiente"/>
        <w:rPr>
          <w:rFonts w:ascii="Helvetica" w:hAnsi="Helvetica" w:cs="Helvetica"/>
          <w:noProof/>
          <w:szCs w:val="22"/>
          <w:u w:val="single"/>
          <w:lang w:eastAsia="es-MX"/>
        </w:rPr>
      </w:pPr>
    </w:p>
    <w:p w:rsidR="006B4A84" w:rsidRPr="00432980" w:rsidRDefault="006B4A84" w:rsidP="006B4A84">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B4A84" w:rsidRPr="00432980" w:rsidRDefault="006B4A84" w:rsidP="006B4A8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B4A84" w:rsidRPr="00432980" w:rsidRDefault="006B4A84" w:rsidP="006B4A8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B4A84" w:rsidRPr="00432980" w:rsidRDefault="006B4A84" w:rsidP="006B4A84">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B4A84" w:rsidRPr="00432980" w:rsidRDefault="006B4A84" w:rsidP="006B4A8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6B4A84" w:rsidRPr="00503029" w:rsidRDefault="006B4A84" w:rsidP="006B4A8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6B4A84" w:rsidRPr="00503029" w:rsidRDefault="006B4A84" w:rsidP="006B4A84">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6B4A84" w:rsidRPr="00503029" w:rsidRDefault="006B4A84" w:rsidP="006B4A84">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B4A84" w:rsidRPr="00432980" w:rsidRDefault="006B4A84" w:rsidP="006B4A84">
      <w:pPr>
        <w:pStyle w:val="Textoindependiente"/>
        <w:rPr>
          <w:rFonts w:ascii="Helvetica" w:hAnsi="Helvetica" w:cs="Helvetica"/>
          <w:b/>
          <w:noProof/>
          <w:szCs w:val="22"/>
          <w:u w:val="single"/>
          <w:lang w:eastAsia="es-MX"/>
        </w:rPr>
      </w:pPr>
    </w:p>
    <w:p w:rsidR="006B4A84" w:rsidRPr="00432980" w:rsidRDefault="006B4A84" w:rsidP="006B4A84">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B4A84" w:rsidRPr="00432980" w:rsidRDefault="006B4A84" w:rsidP="006B4A84">
      <w:pPr>
        <w:pStyle w:val="Textoindependiente"/>
        <w:rPr>
          <w:rFonts w:ascii="Helvetica" w:hAnsi="Helvetica" w:cs="Helvetica"/>
          <w:b/>
          <w:noProof/>
          <w:szCs w:val="22"/>
          <w:u w:val="single"/>
          <w:lang w:eastAsia="es-MX"/>
        </w:rPr>
      </w:pPr>
    </w:p>
    <w:p w:rsidR="006B4A84" w:rsidRPr="00432980" w:rsidRDefault="006B4A84" w:rsidP="006B4A8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6B4A84" w:rsidRPr="00432980" w:rsidRDefault="006B4A84" w:rsidP="006B4A8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B4A84" w:rsidRPr="00214805" w:rsidRDefault="006B4A84" w:rsidP="006B4A84">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6B4A84" w:rsidRPr="00432980" w:rsidRDefault="006B4A84" w:rsidP="006B4A84">
      <w:pPr>
        <w:jc w:val="both"/>
        <w:rPr>
          <w:rFonts w:ascii="Helvetica" w:hAnsi="Helvetica" w:cs="Helvetica"/>
          <w:noProof/>
          <w:sz w:val="22"/>
          <w:szCs w:val="22"/>
          <w:lang w:eastAsia="es-MX"/>
        </w:rPr>
      </w:pPr>
    </w:p>
    <w:p w:rsidR="006B4A84" w:rsidRPr="00432980" w:rsidRDefault="006B4A84" w:rsidP="006B4A8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B4A84" w:rsidRPr="00432980" w:rsidRDefault="006B4A84" w:rsidP="006B4A84">
      <w:pPr>
        <w:rPr>
          <w:rFonts w:ascii="Helvetica" w:hAnsi="Helvetica" w:cs="Helvetica"/>
          <w:noProof/>
          <w:sz w:val="22"/>
          <w:szCs w:val="22"/>
          <w:lang w:eastAsia="es-MX"/>
        </w:rPr>
      </w:pPr>
    </w:p>
    <w:p w:rsidR="006B4A84" w:rsidRPr="00D739C5" w:rsidRDefault="006B4A84" w:rsidP="006B4A84">
      <w:pPr>
        <w:jc w:val="both"/>
        <w:rPr>
          <w:rFonts w:ascii="Helvetica" w:hAnsi="Helvetica" w:cs="Helvetica"/>
          <w:b/>
          <w:sz w:val="22"/>
          <w:szCs w:val="22"/>
        </w:rPr>
      </w:pPr>
      <w:r>
        <w:rPr>
          <w:rFonts w:ascii="Helvetica" w:eastAsia="Calibri" w:hAnsi="Helvetica" w:cs="Helvetica"/>
          <w:sz w:val="22"/>
          <w:szCs w:val="22"/>
        </w:rPr>
        <w:lastRenderedPageBreak/>
        <w:t xml:space="preserve">En caso de ser necesario y así se indique en el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6B4A84" w:rsidRPr="00432980" w:rsidRDefault="006B4A84" w:rsidP="006B4A84">
      <w:pPr>
        <w:jc w:val="both"/>
        <w:rPr>
          <w:rFonts w:ascii="Helvetica" w:eastAsia="Calibri" w:hAnsi="Helvetica" w:cs="Helvetica"/>
          <w:sz w:val="22"/>
          <w:szCs w:val="22"/>
          <w:lang w:eastAsia="es-MX"/>
        </w:rPr>
      </w:pPr>
    </w:p>
    <w:p w:rsidR="006B4A84" w:rsidRPr="00432980" w:rsidRDefault="006B4A84" w:rsidP="006B4A84">
      <w:pPr>
        <w:jc w:val="both"/>
        <w:rPr>
          <w:rFonts w:ascii="Helvetica" w:eastAsia="Calibri" w:hAnsi="Helvetica" w:cs="Helvetica"/>
          <w:sz w:val="22"/>
          <w:szCs w:val="22"/>
        </w:rPr>
      </w:pPr>
    </w:p>
    <w:p w:rsidR="006B4A84" w:rsidRPr="00432980" w:rsidRDefault="006B4A84" w:rsidP="006B4A84">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B4A84" w:rsidRPr="00432980" w:rsidRDefault="006B4A84" w:rsidP="006B4A84">
      <w:pPr>
        <w:rPr>
          <w:rFonts w:ascii="Helvetica" w:hAnsi="Helvetica" w:cs="Helvetica"/>
          <w:b/>
          <w:noProof/>
          <w:sz w:val="22"/>
          <w:szCs w:val="22"/>
          <w:u w:val="single"/>
          <w:lang w:eastAsia="es-MX"/>
        </w:rPr>
      </w:pPr>
    </w:p>
    <w:p w:rsidR="006B4A84" w:rsidRPr="00432980" w:rsidRDefault="006B4A84" w:rsidP="006B4A8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B4A84" w:rsidRPr="00432980" w:rsidRDefault="006B4A84" w:rsidP="006B4A84">
      <w:pPr>
        <w:jc w:val="center"/>
        <w:rPr>
          <w:rFonts w:ascii="Helvetica" w:hAnsi="Helvetica" w:cs="Helvetica"/>
          <w:b/>
          <w:noProof/>
          <w:sz w:val="22"/>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B4A84" w:rsidRPr="00432980" w:rsidRDefault="006B4A84" w:rsidP="006B4A84">
      <w:pPr>
        <w:pStyle w:val="Textoindependiente"/>
        <w:rPr>
          <w:rFonts w:ascii="Helvetica" w:hAnsi="Helvetica" w:cs="Helvetica"/>
          <w:b/>
          <w:noProof/>
          <w:szCs w:val="22"/>
          <w:u w:val="single"/>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B4A84" w:rsidRPr="00432980" w:rsidRDefault="006B4A84" w:rsidP="006B4A84">
      <w:pPr>
        <w:pStyle w:val="Textoindependiente"/>
        <w:jc w:val="center"/>
        <w:rPr>
          <w:rFonts w:ascii="Helvetica" w:hAnsi="Helvetica" w:cs="Helvetica"/>
          <w:noProof/>
          <w:szCs w:val="22"/>
          <w:lang w:eastAsia="es-MX"/>
        </w:rPr>
      </w:pPr>
    </w:p>
    <w:p w:rsidR="006B4A84" w:rsidRPr="00432980" w:rsidRDefault="006B4A84" w:rsidP="006B4A8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B4A84" w:rsidRPr="00432980" w:rsidRDefault="006B4A84" w:rsidP="006B4A8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B4A84" w:rsidRPr="00432980" w:rsidRDefault="006B4A84" w:rsidP="006B4A8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B4A84" w:rsidRPr="00432980" w:rsidRDefault="006B4A84" w:rsidP="006B4A8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B4A84" w:rsidRPr="00432980" w:rsidRDefault="006B4A84" w:rsidP="006B4A84">
      <w:pPr>
        <w:rPr>
          <w:rFonts w:ascii="Helvetica" w:hAnsi="Helvetica" w:cs="Helvetica"/>
          <w:b/>
          <w:noProof/>
          <w:sz w:val="22"/>
          <w:szCs w:val="22"/>
          <w:u w:val="single"/>
          <w:lang w:eastAsia="es-MX"/>
        </w:rPr>
      </w:pPr>
    </w:p>
    <w:p w:rsidR="006B4A84" w:rsidRPr="00432980" w:rsidRDefault="006B4A84" w:rsidP="006B4A84">
      <w:pPr>
        <w:pStyle w:val="Textoindependiente"/>
        <w:rPr>
          <w:rFonts w:ascii="Helvetica" w:hAnsi="Helvetica" w:cs="Helvetica"/>
          <w:noProof/>
          <w:szCs w:val="22"/>
          <w:lang w:val="es-ES" w:eastAsia="es-MX"/>
        </w:rPr>
      </w:pPr>
      <w:bookmarkStart w:id="5"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5"/>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B4A84" w:rsidRPr="00432980" w:rsidRDefault="006B4A84" w:rsidP="006B4A84">
      <w:pPr>
        <w:pStyle w:val="Textoindependiente"/>
        <w:rPr>
          <w:rFonts w:ascii="Helvetica" w:hAnsi="Helvetica" w:cs="Helvetica"/>
          <w:noProof/>
          <w:szCs w:val="22"/>
          <w:lang w:val="es-ES" w:eastAsia="es-MX"/>
        </w:rPr>
      </w:pPr>
    </w:p>
    <w:p w:rsidR="006B4A84" w:rsidRPr="00432980" w:rsidRDefault="006B4A84" w:rsidP="006B4A8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w:t>
      </w:r>
      <w:r w:rsidRPr="00432980">
        <w:rPr>
          <w:rFonts w:ascii="Helvetica" w:hAnsi="Helvetica" w:cs="Helvetica"/>
          <w:noProof/>
          <w:szCs w:val="22"/>
          <w:lang w:val="es-ES" w:eastAsia="es-MX"/>
        </w:rPr>
        <w:lastRenderedPageBreak/>
        <w:t>por lo que la convocante no estará obligada a responder preguntas que versen sobre alguna cuestión que no esté directamente vinculada con éstos;</w:t>
      </w:r>
    </w:p>
    <w:p w:rsidR="006B4A84" w:rsidRPr="00432980" w:rsidRDefault="006B4A84" w:rsidP="006B4A84">
      <w:pPr>
        <w:pStyle w:val="Textoindependiente"/>
        <w:rPr>
          <w:rFonts w:ascii="Helvetica" w:hAnsi="Helvetica" w:cs="Helvetica"/>
          <w:noProof/>
          <w:szCs w:val="22"/>
          <w:lang w:eastAsia="es-MX"/>
        </w:rPr>
      </w:pPr>
    </w:p>
    <w:p w:rsidR="006B4A84" w:rsidRDefault="006B4A84" w:rsidP="006B4A84">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B4A84" w:rsidRPr="00432980" w:rsidRDefault="006B4A84" w:rsidP="006B4A84">
      <w:pPr>
        <w:pStyle w:val="Textoindependiente"/>
        <w:rPr>
          <w:rFonts w:ascii="Helvetica" w:hAnsi="Helvetica" w:cs="Helvetica"/>
          <w:noProof/>
          <w:szCs w:val="22"/>
          <w:lang w:val="es-ES" w:eastAsia="es-MX"/>
        </w:rPr>
      </w:pPr>
    </w:p>
    <w:p w:rsidR="006B4A84" w:rsidRPr="00432980" w:rsidRDefault="006B4A84" w:rsidP="006B4A8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B4A84" w:rsidRPr="00432980" w:rsidRDefault="006B4A84" w:rsidP="006B4A84">
      <w:pPr>
        <w:pStyle w:val="Textoindependiente"/>
        <w:rPr>
          <w:rFonts w:ascii="Helvetica" w:hAnsi="Helvetica" w:cs="Helvetica"/>
          <w:noProof/>
          <w:szCs w:val="22"/>
          <w:lang w:val="es-ES" w:eastAsia="es-MX"/>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DE PROPOSICIONES</w:t>
      </w:r>
    </w:p>
    <w:p w:rsidR="006B4A84" w:rsidRPr="00432980" w:rsidRDefault="006B4A84" w:rsidP="006B4A84">
      <w:pPr>
        <w:ind w:left="360"/>
        <w:jc w:val="both"/>
        <w:rPr>
          <w:rFonts w:ascii="Helvetica" w:hAnsi="Helvetica" w:cs="Helvetica"/>
          <w:b/>
          <w:sz w:val="22"/>
          <w:szCs w:val="22"/>
        </w:rPr>
      </w:pPr>
      <w:r w:rsidRPr="00432980">
        <w:rPr>
          <w:rFonts w:ascii="Helvetica" w:hAnsi="Helvetica" w:cs="Helvetica"/>
          <w:b/>
          <w:sz w:val="22"/>
          <w:szCs w:val="22"/>
        </w:rPr>
        <w:tab/>
      </w: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PROCEDIMIENTO:</w:t>
      </w:r>
    </w:p>
    <w:p w:rsidR="006B4A84" w:rsidRPr="00432980" w:rsidRDefault="006B4A84" w:rsidP="006B4A84">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B4A84" w:rsidRPr="00432980" w:rsidRDefault="006B4A84" w:rsidP="006B4A84">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B4A84" w:rsidRPr="00432980" w:rsidRDefault="006B4A84" w:rsidP="006B4A84">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B4A84" w:rsidRPr="00495A3E" w:rsidRDefault="006B4A84" w:rsidP="006B4A84">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w:t>
      </w:r>
      <w:r w:rsidRPr="00432980">
        <w:rPr>
          <w:rFonts w:ascii="Helvetica" w:hAnsi="Helvetica" w:cs="Helvetica"/>
          <w:sz w:val="22"/>
          <w:szCs w:val="22"/>
        </w:rPr>
        <w:lastRenderedPageBreak/>
        <w:t xml:space="preserve">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6B4A84" w:rsidRPr="00495A3E" w:rsidRDefault="006B4A84" w:rsidP="006B4A84">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6B4A84" w:rsidRPr="00495A3E" w:rsidRDefault="006B4A84" w:rsidP="006B4A84">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6B4A84" w:rsidRPr="00432980" w:rsidRDefault="006B4A84" w:rsidP="006B4A84">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6B4A84" w:rsidRPr="00214805" w:rsidRDefault="006B4A84" w:rsidP="006B4A84">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6B4A84" w:rsidRPr="00214805" w:rsidRDefault="006B4A84" w:rsidP="006B4A84">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6B4A84" w:rsidRPr="00214805" w:rsidRDefault="006B4A84" w:rsidP="006B4A84">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6B4A84" w:rsidRPr="00737135" w:rsidRDefault="006B4A84" w:rsidP="006B4A84">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6B4A84" w:rsidRPr="00432980" w:rsidRDefault="006B4A84" w:rsidP="006B4A84">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B4A84" w:rsidRPr="00432980" w:rsidRDefault="006B4A84" w:rsidP="006B4A84">
      <w:pPr>
        <w:ind w:left="360"/>
        <w:jc w:val="both"/>
        <w:rPr>
          <w:rFonts w:ascii="Helvetica" w:hAnsi="Helvetica" w:cs="Helvetica"/>
          <w:b/>
          <w:sz w:val="22"/>
          <w:szCs w:val="22"/>
          <w:u w:val="single"/>
        </w:rPr>
      </w:pPr>
    </w:p>
    <w:p w:rsidR="006B4A84" w:rsidRPr="00432980" w:rsidRDefault="006B4A84" w:rsidP="006B4A84">
      <w:pPr>
        <w:jc w:val="center"/>
        <w:rPr>
          <w:rFonts w:ascii="Helvetica" w:hAnsi="Helvetica" w:cs="Helvetica"/>
          <w:sz w:val="22"/>
          <w:szCs w:val="22"/>
        </w:rPr>
      </w:pPr>
      <w:r w:rsidRPr="00432980">
        <w:rPr>
          <w:rFonts w:ascii="Helvetica" w:hAnsi="Helvetica" w:cs="Helvetica"/>
          <w:b/>
          <w:sz w:val="22"/>
          <w:szCs w:val="22"/>
        </w:rPr>
        <w:t>14. ACTO DE FALLO.</w:t>
      </w:r>
    </w:p>
    <w:p w:rsidR="006B4A84" w:rsidRPr="00432980" w:rsidRDefault="006B4A84" w:rsidP="006B4A84">
      <w:pPr>
        <w:ind w:left="360"/>
        <w:jc w:val="both"/>
        <w:rPr>
          <w:rFonts w:ascii="Helvetica" w:hAnsi="Helvetica" w:cs="Helvetica"/>
          <w:sz w:val="22"/>
          <w:szCs w:val="22"/>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w:t>
      </w:r>
      <w:r w:rsidRPr="00432980">
        <w:rPr>
          <w:rFonts w:ascii="Helvetica" w:hAnsi="Helvetica" w:cs="Helvetica"/>
          <w:szCs w:val="22"/>
        </w:rPr>
        <w:lastRenderedPageBreak/>
        <w:t xml:space="preserve">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B4A84" w:rsidRPr="00432980" w:rsidRDefault="006B4A84" w:rsidP="006B4A84">
      <w:pPr>
        <w:pStyle w:val="Textoindependiente"/>
        <w:rPr>
          <w:rFonts w:ascii="Helvetica" w:hAnsi="Helvetica" w:cs="Helvetica"/>
          <w:szCs w:val="22"/>
        </w:rPr>
      </w:pPr>
    </w:p>
    <w:p w:rsidR="006B4A84" w:rsidRPr="00432980" w:rsidRDefault="006B4A84" w:rsidP="006B4A84">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B4A84" w:rsidRPr="00432980" w:rsidRDefault="006B4A84" w:rsidP="006B4A84">
      <w:pPr>
        <w:pStyle w:val="Textoindependiente"/>
        <w:rPr>
          <w:rFonts w:ascii="Helvetica" w:hAnsi="Helvetica" w:cs="Helvetica"/>
          <w:noProof/>
          <w:szCs w:val="22"/>
          <w:lang w:eastAsia="es-MX"/>
        </w:rPr>
      </w:pPr>
    </w:p>
    <w:p w:rsidR="006B4A84" w:rsidRDefault="006B4A84" w:rsidP="006B4A84">
      <w:pPr>
        <w:pStyle w:val="Textoindependiente"/>
        <w:jc w:val="center"/>
        <w:rPr>
          <w:rFonts w:ascii="Helvetica" w:hAnsi="Helvetica" w:cs="Helvetica"/>
          <w:b/>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B4A84" w:rsidRPr="00432980" w:rsidRDefault="006B4A84" w:rsidP="006B4A84">
      <w:pPr>
        <w:pStyle w:val="Estilo"/>
        <w:rPr>
          <w:rFonts w:ascii="Helvetica" w:hAnsi="Helvetica" w:cs="Helvetica"/>
          <w:sz w:val="22"/>
        </w:rPr>
      </w:pPr>
    </w:p>
    <w:p w:rsidR="006B4A84" w:rsidRPr="00432980" w:rsidRDefault="006B4A84" w:rsidP="006B4A84">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B4A84" w:rsidRPr="00432980" w:rsidRDefault="006B4A84" w:rsidP="006B4A84">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6B4A84" w:rsidRPr="00432980" w:rsidRDefault="006B4A84" w:rsidP="006B4A84">
      <w:pPr>
        <w:pStyle w:val="Estilo"/>
        <w:numPr>
          <w:ilvl w:val="0"/>
          <w:numId w:val="5"/>
        </w:numPr>
        <w:rPr>
          <w:rFonts w:ascii="Helvetica" w:hAnsi="Helvetica" w:cs="Helvetica"/>
          <w:sz w:val="22"/>
        </w:rPr>
      </w:pPr>
      <w:bookmarkStart w:id="6"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6"/>
    <w:p w:rsidR="006B4A84" w:rsidRPr="00432980" w:rsidRDefault="006B4A84" w:rsidP="006B4A84">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B4A84" w:rsidRPr="00432980" w:rsidRDefault="006B4A84" w:rsidP="006B4A84">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7"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7"/>
      <w:r w:rsidRPr="00432980">
        <w:rPr>
          <w:rFonts w:ascii="Helvetica" w:hAnsi="Helvetica" w:cs="Helvetica"/>
          <w:sz w:val="22"/>
        </w:rPr>
        <w:t>.</w:t>
      </w:r>
    </w:p>
    <w:p w:rsidR="006B4A84" w:rsidRPr="00432980" w:rsidRDefault="006B4A84" w:rsidP="006B4A84">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B4A84" w:rsidRPr="00432980" w:rsidRDefault="006B4A84" w:rsidP="006B4A84">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B4A84" w:rsidRPr="00432980" w:rsidRDefault="006B4A84" w:rsidP="006B4A8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6B4A84" w:rsidRPr="00432980" w:rsidRDefault="006B4A84" w:rsidP="006B4A8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B4A84" w:rsidRPr="00432980" w:rsidRDefault="006B4A84" w:rsidP="006B4A8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B4A84" w:rsidRPr="00432980" w:rsidRDefault="006B4A84" w:rsidP="006B4A84">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B4A84" w:rsidRPr="00432980" w:rsidRDefault="006B4A84" w:rsidP="006B4A84">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B4A84" w:rsidRPr="00432980" w:rsidRDefault="006B4A84" w:rsidP="006B4A84">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6B4A84" w:rsidRPr="00432980" w:rsidRDefault="006B4A84" w:rsidP="006B4A84">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B4A84" w:rsidRDefault="006B4A84" w:rsidP="006B4A84">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que presenten mejor grado de protección al medio ambiente; y</w:t>
      </w:r>
    </w:p>
    <w:p w:rsidR="006B4A84" w:rsidRPr="00432980" w:rsidRDefault="006B4A84" w:rsidP="006B4A84">
      <w:pPr>
        <w:pStyle w:val="Estilo"/>
        <w:rPr>
          <w:rFonts w:ascii="Helvetica" w:hAnsi="Helvetica" w:cs="Helvetica"/>
          <w:sz w:val="22"/>
        </w:rPr>
      </w:pPr>
    </w:p>
    <w:p w:rsidR="006B4A84" w:rsidRPr="00A7025E" w:rsidRDefault="006B4A84" w:rsidP="006B4A84">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B4A84" w:rsidRPr="00432980" w:rsidRDefault="006B4A84" w:rsidP="006B4A84">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B4A84" w:rsidRPr="00432980" w:rsidRDefault="006B4A84" w:rsidP="006B4A84">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B4A84" w:rsidRPr="00432980" w:rsidRDefault="006B4A84" w:rsidP="006B4A84">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B4A84" w:rsidRPr="00432980" w:rsidRDefault="006B4A84" w:rsidP="006B4A84">
      <w:pPr>
        <w:pStyle w:val="Estilo"/>
        <w:tabs>
          <w:tab w:val="left" w:pos="65"/>
        </w:tabs>
        <w:rPr>
          <w:rFonts w:ascii="Helvetica" w:hAnsi="Helvetica" w:cs="Helvetica"/>
          <w:noProof/>
          <w:sz w:val="22"/>
          <w:lang w:eastAsia="es-MX"/>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16. TRABAJOS DE SUPERVISIÓN.</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B4A84" w:rsidRPr="00432980" w:rsidRDefault="006B4A84" w:rsidP="006B4A84">
      <w:pPr>
        <w:jc w:val="both"/>
        <w:rPr>
          <w:rFonts w:ascii="Helvetica" w:hAnsi="Helvetica" w:cs="Helvetica"/>
          <w:sz w:val="22"/>
          <w:szCs w:val="22"/>
        </w:rPr>
      </w:pPr>
    </w:p>
    <w:p w:rsidR="006B4A84" w:rsidRPr="00763769" w:rsidRDefault="006B4A84" w:rsidP="006B4A84">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6B4A84" w:rsidRDefault="006B4A84" w:rsidP="006B4A84">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B4A84" w:rsidRPr="00432980" w:rsidRDefault="006B4A84" w:rsidP="006B4A84">
      <w:pPr>
        <w:jc w:val="both"/>
        <w:rPr>
          <w:rFonts w:ascii="Helvetica" w:hAnsi="Helvetica" w:cs="Helvetica"/>
          <w:b/>
          <w:sz w:val="22"/>
          <w:szCs w:val="22"/>
        </w:rPr>
      </w:pPr>
    </w:p>
    <w:p w:rsidR="006B4A84" w:rsidRPr="000C270E" w:rsidRDefault="006B4A84" w:rsidP="006B4A8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B4A84" w:rsidRPr="00432980" w:rsidRDefault="006B4A84" w:rsidP="006B4A84">
      <w:pPr>
        <w:pStyle w:val="Ttulo2"/>
        <w:ind w:firstLine="360"/>
        <w:rPr>
          <w:rFonts w:ascii="Helvetica" w:hAnsi="Helvetica" w:cs="Helvetica"/>
          <w:b w:val="0"/>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B4A84" w:rsidRPr="00432980" w:rsidRDefault="006B4A84" w:rsidP="006B4A84">
      <w:pPr>
        <w:jc w:val="both"/>
        <w:rPr>
          <w:rFonts w:ascii="Helvetica" w:hAnsi="Helvetica" w:cs="Helvetica"/>
          <w:sz w:val="22"/>
          <w:szCs w:val="22"/>
          <w:u w:val="single"/>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B4A84" w:rsidRPr="00432980" w:rsidRDefault="006B4A84" w:rsidP="006B4A84">
      <w:pPr>
        <w:jc w:val="both"/>
        <w:rPr>
          <w:rFonts w:ascii="Helvetica" w:hAnsi="Helvetica" w:cs="Helvetica"/>
          <w:b/>
          <w:sz w:val="22"/>
          <w:szCs w:val="22"/>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B4A84" w:rsidRPr="00432980" w:rsidRDefault="006B4A84" w:rsidP="006B4A84">
      <w:pPr>
        <w:jc w:val="both"/>
        <w:rPr>
          <w:rFonts w:ascii="Helvetica" w:hAnsi="Helvetica" w:cs="Helvetica"/>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B4A84" w:rsidRPr="00432980" w:rsidRDefault="006B4A84" w:rsidP="006B4A84">
      <w:pPr>
        <w:ind w:left="360"/>
        <w:jc w:val="both"/>
        <w:rPr>
          <w:rFonts w:ascii="Helvetica" w:hAnsi="Helvetica" w:cs="Helvetica"/>
          <w:b/>
          <w:sz w:val="22"/>
          <w:szCs w:val="22"/>
        </w:rPr>
      </w:pPr>
    </w:p>
    <w:p w:rsidR="006B4A84" w:rsidRPr="00432980" w:rsidRDefault="006B4A84" w:rsidP="006B4A8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B4A84" w:rsidRPr="00432980" w:rsidRDefault="006B4A84" w:rsidP="006B4A8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B4A84" w:rsidRPr="00432980" w:rsidRDefault="006B4A84" w:rsidP="006B4A8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B4A84" w:rsidRPr="00432980" w:rsidRDefault="006B4A84" w:rsidP="006B4A8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B4A84" w:rsidRPr="00432980" w:rsidRDefault="006B4A84" w:rsidP="006B4A8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B4A84" w:rsidRPr="00432980" w:rsidRDefault="006B4A84" w:rsidP="006B4A8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B4A84" w:rsidRPr="00432980" w:rsidRDefault="006B4A84" w:rsidP="006B4A8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B4A84" w:rsidRPr="00432980" w:rsidRDefault="006B4A84" w:rsidP="006B4A8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B4A84" w:rsidRPr="00432980" w:rsidRDefault="006B4A84" w:rsidP="006B4A84">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6B4A84" w:rsidRPr="00432980" w:rsidRDefault="006B4A84" w:rsidP="006B4A8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B4A84" w:rsidRPr="00BA556B" w:rsidRDefault="006B4A84" w:rsidP="006B4A84">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B4A84" w:rsidRPr="00432980" w:rsidRDefault="006B4A84" w:rsidP="006B4A84">
      <w:pPr>
        <w:ind w:left="350"/>
        <w:jc w:val="both"/>
        <w:rPr>
          <w:rFonts w:ascii="Helvetica" w:hAnsi="Helvetica" w:cs="Helvetica"/>
          <w:sz w:val="22"/>
          <w:szCs w:val="22"/>
        </w:rPr>
      </w:pP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6B4A84" w:rsidRPr="0052180F"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B4A84" w:rsidRPr="0052180F"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B4A84"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6B4A84" w:rsidRDefault="006B4A84" w:rsidP="006B4A84">
      <w:pPr>
        <w:numPr>
          <w:ilvl w:val="0"/>
          <w:numId w:val="8"/>
        </w:numPr>
        <w:ind w:left="284" w:hanging="284"/>
        <w:jc w:val="both"/>
        <w:rPr>
          <w:rFonts w:ascii="Helvetica" w:hAnsi="Helvetica" w:cs="Helvetica"/>
          <w:sz w:val="22"/>
          <w:szCs w:val="22"/>
        </w:rPr>
      </w:pPr>
      <w:r>
        <w:rPr>
          <w:rFonts w:ascii="Helvetica" w:hAnsi="Helvetica" w:cs="Helvetica"/>
          <w:sz w:val="22"/>
          <w:szCs w:val="22"/>
        </w:rPr>
        <w:t xml:space="preserve">Si el </w:t>
      </w:r>
      <w:r w:rsidRPr="00D90A11">
        <w:rPr>
          <w:rFonts w:ascii="Helvetica" w:hAnsi="Helvetica" w:cs="Helvetica"/>
          <w:b/>
          <w:sz w:val="22"/>
          <w:szCs w:val="22"/>
        </w:rPr>
        <w:t>“LICITANTE”</w:t>
      </w:r>
      <w:r>
        <w:rPr>
          <w:rFonts w:ascii="Helvetica" w:hAnsi="Helvetica" w:cs="Helvetica"/>
          <w:sz w:val="22"/>
          <w:szCs w:val="22"/>
        </w:rPr>
        <w:t xml:space="preserve"> no presenta cursos de Capacitación y Adiestramiento en el Rubro que está participando en mínimo dos años anteriores y/o el presente para la CONVOCANTE; deberá mostrar evidencia.</w:t>
      </w:r>
    </w:p>
    <w:p w:rsidR="006B4A84" w:rsidRDefault="006B4A84" w:rsidP="006B4A84">
      <w:pPr>
        <w:numPr>
          <w:ilvl w:val="0"/>
          <w:numId w:val="8"/>
        </w:numPr>
        <w:ind w:left="284" w:hanging="284"/>
        <w:jc w:val="both"/>
        <w:rPr>
          <w:rFonts w:ascii="Helvetica" w:hAnsi="Helvetica" w:cs="Helvetica"/>
          <w:sz w:val="22"/>
          <w:szCs w:val="22"/>
        </w:rPr>
      </w:pPr>
      <w:r>
        <w:rPr>
          <w:rFonts w:ascii="Helvetica" w:hAnsi="Helvetica" w:cs="Helvetica"/>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rsidR="006B4A84" w:rsidRDefault="006B4A84" w:rsidP="006B4A84">
      <w:pPr>
        <w:ind w:left="284"/>
        <w:jc w:val="both"/>
        <w:rPr>
          <w:rFonts w:ascii="Helvetica" w:hAnsi="Helvetica" w:cs="Helvetica"/>
          <w:sz w:val="22"/>
          <w:szCs w:val="22"/>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B4A84" w:rsidRPr="00432980" w:rsidRDefault="006B4A84" w:rsidP="006B4A8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B4A84" w:rsidRPr="00432980" w:rsidRDefault="006B4A84" w:rsidP="006B4A8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B4A84" w:rsidRPr="00432980" w:rsidRDefault="006B4A84" w:rsidP="006B4A8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w:t>
      </w:r>
      <w:r w:rsidRPr="00432980">
        <w:rPr>
          <w:rFonts w:ascii="Helvetica" w:hAnsi="Helvetica" w:cs="Helvetica"/>
          <w:sz w:val="22"/>
          <w:szCs w:val="22"/>
        </w:rPr>
        <w:lastRenderedPageBreak/>
        <w:t xml:space="preserve">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B4A84" w:rsidRPr="00432980" w:rsidRDefault="006B4A84" w:rsidP="006B4A8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6B4A84" w:rsidRPr="009F6692" w:rsidRDefault="006B4A84" w:rsidP="006B4A8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B4A84" w:rsidRPr="00432980" w:rsidRDefault="006B4A84" w:rsidP="006B4A8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B4A84" w:rsidRPr="00432980" w:rsidRDefault="006B4A84" w:rsidP="006B4A84">
      <w:pPr>
        <w:rPr>
          <w:rFonts w:ascii="Helvetica" w:hAnsi="Helvetica" w:cs="Helvetica"/>
          <w:b/>
          <w:sz w:val="22"/>
          <w:szCs w:val="22"/>
        </w:rPr>
      </w:pPr>
    </w:p>
    <w:p w:rsidR="006B4A84"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B4A84" w:rsidRDefault="006B4A84" w:rsidP="006B4A84">
      <w:pPr>
        <w:pStyle w:val="Textoindependiente"/>
        <w:jc w:val="center"/>
        <w:rPr>
          <w:rFonts w:ascii="Helvetica" w:hAnsi="Helvetica" w:cs="Helvetica"/>
          <w:b/>
          <w:noProof/>
          <w:szCs w:val="22"/>
          <w:lang w:eastAsia="es-MX"/>
        </w:rPr>
      </w:pP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B4A84" w:rsidRPr="00432980" w:rsidRDefault="006B4A84" w:rsidP="006B4A84">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B4A84" w:rsidRPr="00432980" w:rsidRDefault="006B4A84" w:rsidP="006B4A8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B4A84" w:rsidRPr="009F6692" w:rsidRDefault="006B4A84" w:rsidP="006B4A8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B4A84" w:rsidRPr="00432980" w:rsidRDefault="006B4A84" w:rsidP="006B4A8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B4A84" w:rsidRPr="00432980" w:rsidRDefault="006B4A84" w:rsidP="006B4A8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B4A84" w:rsidRPr="00432980" w:rsidRDefault="006B4A84" w:rsidP="006B4A8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6B4A84" w:rsidRPr="00432980" w:rsidRDefault="006B4A84" w:rsidP="006B4A8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B4A84" w:rsidRPr="00432980" w:rsidRDefault="006B4A84" w:rsidP="006B4A8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B4A84" w:rsidRPr="00432980" w:rsidRDefault="006B4A84" w:rsidP="006B4A84">
      <w:pPr>
        <w:rPr>
          <w:rFonts w:ascii="Helvetica" w:hAnsi="Helvetica" w:cs="Helvetica"/>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28. IMPUESTOS Y DERECHOS.</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B4A84" w:rsidRPr="00432980" w:rsidRDefault="006B4A84" w:rsidP="006B4A84">
      <w:pPr>
        <w:jc w:val="both"/>
        <w:rPr>
          <w:rFonts w:ascii="Helvetica" w:hAnsi="Helvetica" w:cs="Helvetica"/>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29. ANTICIPOS.</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B4A84" w:rsidRPr="00432980" w:rsidRDefault="006B4A84" w:rsidP="006B4A84">
      <w:pPr>
        <w:jc w:val="both"/>
        <w:rPr>
          <w:rFonts w:ascii="Helvetica" w:hAnsi="Helvetica" w:cs="Helvetica"/>
          <w:bCs/>
          <w:noProof/>
          <w:sz w:val="22"/>
          <w:szCs w:val="22"/>
          <w:lang w:eastAsia="es-MX"/>
        </w:rPr>
      </w:pPr>
    </w:p>
    <w:p w:rsidR="006B4A84" w:rsidRPr="00432980" w:rsidRDefault="006B4A84" w:rsidP="006B4A84">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30. SITUACIONES NO PREVISTAS.</w:t>
      </w:r>
    </w:p>
    <w:p w:rsidR="006B4A84" w:rsidRPr="00432980" w:rsidRDefault="006B4A84" w:rsidP="006B4A84">
      <w:pPr>
        <w:pStyle w:val="Sangra2detindependiente"/>
        <w:spacing w:after="0" w:line="240" w:lineRule="auto"/>
        <w:rPr>
          <w:rFonts w:ascii="Helvetica" w:hAnsi="Helvetica" w:cs="Helvetica"/>
          <w:b/>
          <w:sz w:val="22"/>
          <w:szCs w:val="22"/>
        </w:rPr>
      </w:pPr>
    </w:p>
    <w:p w:rsidR="006B4A84" w:rsidRPr="00432980" w:rsidRDefault="006B4A84" w:rsidP="006B4A84">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B4A84" w:rsidRPr="00432980" w:rsidRDefault="006B4A84" w:rsidP="006B4A84">
      <w:pPr>
        <w:rPr>
          <w:rFonts w:ascii="Helvetica" w:hAnsi="Helvetica" w:cs="Helvetica"/>
          <w:b/>
          <w:sz w:val="22"/>
          <w:szCs w:val="22"/>
        </w:rPr>
      </w:pPr>
    </w:p>
    <w:p w:rsidR="006B4A84" w:rsidRPr="00432980" w:rsidRDefault="006B4A84" w:rsidP="006B4A84">
      <w:pPr>
        <w:pStyle w:val="Estilo"/>
        <w:jc w:val="center"/>
        <w:rPr>
          <w:rFonts w:ascii="Helvetica" w:hAnsi="Helvetica" w:cs="Helvetica"/>
          <w:b/>
          <w:sz w:val="22"/>
        </w:rPr>
      </w:pPr>
      <w:r w:rsidRPr="00432980">
        <w:rPr>
          <w:rFonts w:ascii="Helvetica" w:hAnsi="Helvetica" w:cs="Helvetica"/>
          <w:b/>
          <w:sz w:val="22"/>
        </w:rPr>
        <w:t>31. INCONFORMIDADES Y CONCILIACIÓN.</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B4A84" w:rsidRPr="00432980" w:rsidRDefault="006B4A84" w:rsidP="006B4A84">
      <w:pPr>
        <w:jc w:val="both"/>
        <w:rPr>
          <w:rFonts w:ascii="Helvetica" w:hAnsi="Helvetica" w:cs="Helvetica"/>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32. SANCIONES.</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B4A84" w:rsidRPr="00432980" w:rsidRDefault="006B4A84" w:rsidP="006B4A84">
      <w:pPr>
        <w:jc w:val="both"/>
        <w:rPr>
          <w:rFonts w:ascii="Helvetica" w:hAnsi="Helvetica" w:cs="Helvetica"/>
          <w:sz w:val="22"/>
          <w:szCs w:val="22"/>
          <w:u w:val="single"/>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B4A84" w:rsidRPr="00432980" w:rsidRDefault="006B4A84" w:rsidP="006B4A84">
      <w:pPr>
        <w:jc w:val="both"/>
        <w:rPr>
          <w:rFonts w:ascii="Helvetica" w:hAnsi="Helvetica" w:cs="Helvetica"/>
          <w:noProof/>
          <w:sz w:val="22"/>
          <w:szCs w:val="22"/>
          <w:lang w:eastAsia="es-MX"/>
        </w:rPr>
      </w:pPr>
    </w:p>
    <w:p w:rsidR="006B4A84" w:rsidRPr="00432980" w:rsidRDefault="006B4A84" w:rsidP="006B4A84">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B4A84" w:rsidRPr="00432980" w:rsidRDefault="006B4A84" w:rsidP="006B4A84">
      <w:pPr>
        <w:pStyle w:val="Textoindependiente"/>
        <w:rPr>
          <w:rFonts w:ascii="Helvetica" w:hAnsi="Helvetica" w:cs="Helvetica"/>
          <w:noProof/>
          <w:szCs w:val="22"/>
          <w:lang w:val="es-ES"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6B4A84" w:rsidRPr="00432980" w:rsidRDefault="006B4A84" w:rsidP="006B4A8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B4A84" w:rsidRPr="00741A26" w:rsidRDefault="006B4A84" w:rsidP="006B4A8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6B4A84" w:rsidRPr="00432980" w:rsidRDefault="006B4A84" w:rsidP="006B4A84">
      <w:pPr>
        <w:pStyle w:val="Textoindependiente"/>
        <w:ind w:left="360"/>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B4A84" w:rsidRPr="00432980" w:rsidRDefault="006B4A84" w:rsidP="006B4A84">
      <w:pPr>
        <w:jc w:val="both"/>
        <w:rPr>
          <w:rFonts w:ascii="Helvetica" w:hAnsi="Helvetica" w:cs="Helvetica"/>
          <w:b/>
          <w:sz w:val="22"/>
          <w:szCs w:val="22"/>
        </w:rPr>
      </w:pPr>
    </w:p>
    <w:p w:rsidR="006B4A84" w:rsidRPr="00432980" w:rsidRDefault="006B4A84" w:rsidP="006B4A84">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6B4A84" w:rsidRPr="00432980" w:rsidRDefault="006B4A84" w:rsidP="006B4A84">
      <w:pPr>
        <w:pStyle w:val="Estilo"/>
        <w:rPr>
          <w:rFonts w:ascii="Helvetica" w:hAnsi="Helvetica" w:cs="Helvetica"/>
          <w:sz w:val="22"/>
        </w:rPr>
      </w:pPr>
    </w:p>
    <w:p w:rsidR="006B4A84" w:rsidRPr="00432980" w:rsidRDefault="006B4A84" w:rsidP="006B4A84">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B4A84" w:rsidRPr="00432980" w:rsidRDefault="006B4A84" w:rsidP="006B4A84">
      <w:pPr>
        <w:pStyle w:val="Estilo"/>
        <w:rPr>
          <w:rFonts w:ascii="Helvetica" w:hAnsi="Helvetica" w:cs="Helvetica"/>
          <w:sz w:val="22"/>
        </w:rPr>
      </w:pPr>
    </w:p>
    <w:p w:rsidR="006B4A84" w:rsidRPr="00432980" w:rsidRDefault="006B4A84" w:rsidP="006B4A84">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B4A84" w:rsidRPr="00432980" w:rsidRDefault="006B4A84" w:rsidP="006B4A84">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B4A84" w:rsidRPr="00432980" w:rsidRDefault="006B4A84" w:rsidP="006B4A8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B4A84" w:rsidRPr="00432980" w:rsidRDefault="006B4A84" w:rsidP="006B4A8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B4A84" w:rsidRPr="00432980" w:rsidRDefault="006B4A84" w:rsidP="006B4A8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B4A84" w:rsidRPr="00432980" w:rsidRDefault="006B4A84" w:rsidP="006B4A8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B4A84" w:rsidRPr="00432980" w:rsidRDefault="006B4A84" w:rsidP="006B4A8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B4A84" w:rsidRPr="00432980" w:rsidRDefault="006B4A84" w:rsidP="006B4A8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B4A84" w:rsidRPr="00432980" w:rsidRDefault="006B4A84" w:rsidP="006B4A8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B4A84" w:rsidRPr="00432980" w:rsidRDefault="006B4A84" w:rsidP="006B4A84">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B4A84" w:rsidRPr="00432980" w:rsidRDefault="006B4A84" w:rsidP="006B4A8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B4A84" w:rsidRPr="00432980" w:rsidRDefault="006B4A84" w:rsidP="006B4A84">
      <w:pPr>
        <w:pStyle w:val="Estilo"/>
        <w:rPr>
          <w:rFonts w:ascii="Helvetica" w:hAnsi="Helvetica" w:cs="Helvetica"/>
          <w:sz w:val="22"/>
        </w:rPr>
      </w:pPr>
    </w:p>
    <w:p w:rsidR="006B4A84" w:rsidRPr="00432980" w:rsidRDefault="006B4A84" w:rsidP="006B4A84">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B4A84" w:rsidRPr="00432980" w:rsidRDefault="006B4A84" w:rsidP="006B4A84">
      <w:pPr>
        <w:pStyle w:val="Estilo"/>
        <w:rPr>
          <w:rFonts w:ascii="Helvetica" w:hAnsi="Helvetica" w:cs="Helvetica"/>
          <w:sz w:val="22"/>
        </w:rPr>
      </w:pPr>
    </w:p>
    <w:p w:rsidR="006B4A84" w:rsidRPr="00432980" w:rsidRDefault="006B4A84" w:rsidP="006B4A84">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B4A84" w:rsidRPr="00432980" w:rsidRDefault="006B4A84" w:rsidP="006B4A84">
      <w:pPr>
        <w:pStyle w:val="Textoindependiente"/>
        <w:rPr>
          <w:rFonts w:ascii="Helvetica" w:hAnsi="Helvetica" w:cs="Helvetica"/>
          <w:noProof/>
          <w:szCs w:val="22"/>
          <w:lang w:eastAsia="es-MX"/>
        </w:rPr>
      </w:pPr>
    </w:p>
    <w:p w:rsidR="006B4A84"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B4A84" w:rsidRPr="00432980" w:rsidRDefault="006B4A84" w:rsidP="006B4A84">
      <w:pPr>
        <w:pStyle w:val="Textoindependiente"/>
        <w:rPr>
          <w:rFonts w:ascii="Helvetica" w:hAnsi="Helvetica" w:cs="Helvetica"/>
          <w:noProof/>
          <w:szCs w:val="22"/>
          <w:lang w:eastAsia="es-MX"/>
        </w:rPr>
      </w:pPr>
    </w:p>
    <w:p w:rsidR="006B4A84" w:rsidRPr="00B24C62"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6B4A84" w:rsidRPr="00432980" w:rsidRDefault="006B4A84" w:rsidP="006B4A84">
      <w:pPr>
        <w:pStyle w:val="Textoindependiente"/>
        <w:rPr>
          <w:rFonts w:ascii="Helvetica" w:hAnsi="Helvetica" w:cs="Helvetica"/>
          <w:noProof/>
          <w:szCs w:val="22"/>
          <w:lang w:eastAsia="es-MX"/>
        </w:rPr>
      </w:pPr>
    </w:p>
    <w:p w:rsidR="006B4A84" w:rsidRDefault="006B4A84" w:rsidP="006B4A84">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B4A84" w:rsidRPr="00432980" w:rsidRDefault="006B4A84" w:rsidP="006B4A84">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B4A84" w:rsidRPr="00432980" w:rsidRDefault="006B4A84" w:rsidP="006B4A84">
      <w:pPr>
        <w:pStyle w:val="Estilo"/>
        <w:rPr>
          <w:rFonts w:ascii="Helvetica" w:hAnsi="Helvetica" w:cs="Helvetica"/>
          <w:sz w:val="22"/>
        </w:rPr>
      </w:pPr>
    </w:p>
    <w:p w:rsidR="006B4A84" w:rsidRPr="00432980" w:rsidRDefault="006B4A84" w:rsidP="006B4A84">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6B4A84" w:rsidRPr="00432980" w:rsidRDefault="006B4A84" w:rsidP="006B4A84">
      <w:pPr>
        <w:pStyle w:val="Estilo"/>
        <w:rPr>
          <w:rFonts w:ascii="Helvetica" w:hAnsi="Helvetica" w:cs="Helvetica"/>
          <w:sz w:val="22"/>
        </w:rPr>
      </w:pPr>
    </w:p>
    <w:p w:rsidR="006B4A84" w:rsidRPr="00432980" w:rsidRDefault="006B4A84" w:rsidP="006B4A84">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6B4A84" w:rsidRPr="00432980" w:rsidRDefault="006B4A84" w:rsidP="006B4A84">
      <w:pPr>
        <w:pStyle w:val="Estilo"/>
        <w:rPr>
          <w:rFonts w:ascii="Helvetica" w:hAnsi="Helvetica" w:cs="Helvetica"/>
          <w:sz w:val="22"/>
        </w:rPr>
      </w:pPr>
    </w:p>
    <w:p w:rsidR="006B4A84" w:rsidRPr="00432980" w:rsidRDefault="006B4A84" w:rsidP="006B4A84">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B4A84" w:rsidRPr="00432980" w:rsidRDefault="006B4A84" w:rsidP="006B4A84">
      <w:pPr>
        <w:ind w:right="49"/>
        <w:jc w:val="both"/>
        <w:rPr>
          <w:rFonts w:ascii="Helvetica" w:hAnsi="Helvetica" w:cs="Helvetica"/>
          <w:sz w:val="22"/>
          <w:szCs w:val="22"/>
          <w:u w:val="single"/>
        </w:rPr>
      </w:pPr>
    </w:p>
    <w:p w:rsidR="006B4A84" w:rsidRPr="00432980" w:rsidRDefault="006B4A84" w:rsidP="006B4A84">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B4A84" w:rsidRDefault="006B4A84" w:rsidP="006B4A84">
      <w:pPr>
        <w:pStyle w:val="Textoindependiente"/>
        <w:rPr>
          <w:rFonts w:ascii="Helvetica" w:hAnsi="Helvetica" w:cs="Helvetica"/>
          <w:b/>
          <w:noProof/>
          <w:szCs w:val="22"/>
          <w:lang w:eastAsia="es-MX"/>
        </w:rPr>
      </w:pPr>
    </w:p>
    <w:p w:rsidR="006B4A84" w:rsidRPr="00432980" w:rsidRDefault="006B4A84" w:rsidP="006B4A84">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B4A84" w:rsidRPr="00432980" w:rsidRDefault="006B4A84" w:rsidP="006B4A84">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B4A84" w:rsidRPr="00432980" w:rsidRDefault="006B4A84" w:rsidP="006B4A84">
      <w:pPr>
        <w:jc w:val="both"/>
        <w:rPr>
          <w:rFonts w:ascii="Helvetica" w:hAnsi="Helvetica" w:cs="Helvetica"/>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37. DEFECTOS Y VICIOS OCULTOS.</w:t>
      </w:r>
    </w:p>
    <w:p w:rsidR="006B4A84" w:rsidRPr="00432980" w:rsidRDefault="006B4A84" w:rsidP="006B4A84">
      <w:pPr>
        <w:pStyle w:val="Ttulo2"/>
        <w:rPr>
          <w:rFonts w:ascii="Helvetica" w:hAnsi="Helvetica" w:cs="Helvetica"/>
          <w:szCs w:val="22"/>
        </w:rPr>
      </w:pPr>
    </w:p>
    <w:p w:rsidR="006B4A84" w:rsidRPr="00CD58DC" w:rsidRDefault="006B4A84" w:rsidP="006B4A84">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6B4A84" w:rsidRPr="00432980" w:rsidRDefault="006B4A84" w:rsidP="006B4A84">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B4A84" w:rsidRPr="00432980" w:rsidRDefault="006B4A84" w:rsidP="006B4A8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B4A84" w:rsidRPr="00432980" w:rsidRDefault="006B4A84" w:rsidP="006B4A8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B4A84" w:rsidRPr="00CD58DC" w:rsidRDefault="006B4A84" w:rsidP="006B4A8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B4A84"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B4A84" w:rsidRDefault="006B4A84" w:rsidP="006B4A84">
      <w:pPr>
        <w:pStyle w:val="Textoindependiente"/>
        <w:jc w:val="center"/>
        <w:rPr>
          <w:rFonts w:ascii="Helvetica" w:hAnsi="Helvetica" w:cs="Helvetica"/>
          <w:b/>
          <w:noProof/>
          <w:szCs w:val="22"/>
          <w:lang w:eastAsia="es-MX"/>
        </w:rPr>
      </w:pPr>
    </w:p>
    <w:p w:rsidR="006B4A84" w:rsidRDefault="006B4A84" w:rsidP="006B4A84">
      <w:pPr>
        <w:pStyle w:val="Textoindependiente"/>
        <w:jc w:val="center"/>
        <w:rPr>
          <w:rFonts w:ascii="Helvetica" w:hAnsi="Helvetica" w:cs="Helvetica"/>
          <w:b/>
          <w:noProof/>
          <w:szCs w:val="22"/>
          <w:lang w:eastAsia="es-MX"/>
        </w:rPr>
      </w:pPr>
    </w:p>
    <w:p w:rsidR="006B4A84"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B4A84" w:rsidRDefault="006B4A84" w:rsidP="006B4A84">
      <w:pPr>
        <w:pStyle w:val="Textoindependiente"/>
        <w:jc w:val="center"/>
        <w:rPr>
          <w:rFonts w:ascii="Helvetica" w:hAnsi="Helvetica" w:cs="Helvetica"/>
          <w:b/>
          <w:noProof/>
          <w:szCs w:val="22"/>
          <w:lang w:eastAsia="es-MX"/>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B4A84" w:rsidRPr="00432980" w:rsidRDefault="006B4A84" w:rsidP="006B4A84">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6B4A84" w:rsidRPr="00432980" w:rsidTr="00702360">
        <w:trPr>
          <w:trHeight w:val="285"/>
          <w:jc w:val="center"/>
        </w:trPr>
        <w:tc>
          <w:tcPr>
            <w:tcW w:w="1574" w:type="pct"/>
          </w:tcPr>
          <w:p w:rsidR="006B4A84" w:rsidRPr="00432980" w:rsidRDefault="006B4A84" w:rsidP="00702360">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B4A84" w:rsidRPr="00432980" w:rsidRDefault="006B4A84" w:rsidP="00702360">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B4A84" w:rsidRPr="00432980" w:rsidTr="00702360">
        <w:trPr>
          <w:trHeight w:val="290"/>
          <w:jc w:val="center"/>
        </w:trPr>
        <w:tc>
          <w:tcPr>
            <w:tcW w:w="1574" w:type="pct"/>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3% tres por ciento</w:t>
            </w:r>
          </w:p>
        </w:tc>
      </w:tr>
      <w:tr w:rsidR="006B4A84" w:rsidRPr="00432980" w:rsidTr="00702360">
        <w:trPr>
          <w:trHeight w:val="256"/>
          <w:jc w:val="center"/>
        </w:trPr>
        <w:tc>
          <w:tcPr>
            <w:tcW w:w="1574" w:type="pct"/>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6% seis por ciento</w:t>
            </w:r>
          </w:p>
        </w:tc>
      </w:tr>
      <w:tr w:rsidR="006B4A84" w:rsidRPr="00432980" w:rsidTr="00702360">
        <w:trPr>
          <w:trHeight w:val="217"/>
          <w:jc w:val="center"/>
        </w:trPr>
        <w:tc>
          <w:tcPr>
            <w:tcW w:w="1574" w:type="pct"/>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10% diez por ciento</w:t>
            </w:r>
          </w:p>
        </w:tc>
      </w:tr>
      <w:tr w:rsidR="006B4A84" w:rsidRPr="00432980" w:rsidTr="00702360">
        <w:trPr>
          <w:trHeight w:val="320"/>
          <w:jc w:val="center"/>
        </w:trPr>
        <w:tc>
          <w:tcPr>
            <w:tcW w:w="1574" w:type="pct"/>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B4A84" w:rsidRPr="00432980" w:rsidRDefault="006B4A84" w:rsidP="006B4A84">
      <w:pPr>
        <w:jc w:val="both"/>
        <w:rPr>
          <w:rFonts w:ascii="Helvetica" w:hAnsi="Helvetica" w:cs="Helvetica"/>
          <w:iCs/>
          <w:sz w:val="22"/>
          <w:szCs w:val="22"/>
        </w:rPr>
      </w:pPr>
    </w:p>
    <w:p w:rsidR="006B4A84" w:rsidRPr="00432980" w:rsidRDefault="006B4A84" w:rsidP="006B4A84">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B4A84" w:rsidRPr="00432980" w:rsidRDefault="006B4A84" w:rsidP="006B4A84">
      <w:pPr>
        <w:pStyle w:val="Textoindependiente"/>
        <w:rPr>
          <w:rFonts w:ascii="Helvetica" w:hAnsi="Helvetica" w:cs="Helvetica"/>
          <w:noProof/>
          <w:szCs w:val="22"/>
          <w:lang w:eastAsia="es-MX"/>
        </w:rPr>
      </w:pPr>
    </w:p>
    <w:p w:rsidR="006B4A84" w:rsidRPr="00CD58DC" w:rsidRDefault="006B4A84" w:rsidP="006B4A84">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lastRenderedPageBreak/>
        <w:t>44. RELACIONES LABORALES.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B4A84"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B4A84" w:rsidRPr="00432980" w:rsidRDefault="006B4A84" w:rsidP="006B4A84">
      <w:pPr>
        <w:pStyle w:val="Textoindependiente"/>
        <w:rPr>
          <w:rFonts w:ascii="Helvetica" w:hAnsi="Helvetica" w:cs="Helvetica"/>
          <w:noProof/>
          <w:szCs w:val="22"/>
          <w:lang w:val="es-ES_tradnl" w:eastAsia="es-MX"/>
        </w:rPr>
      </w:pPr>
    </w:p>
    <w:p w:rsidR="006B4A84" w:rsidRPr="00432980" w:rsidRDefault="006B4A84" w:rsidP="006B4A84">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B4A84" w:rsidRPr="00432980" w:rsidRDefault="006B4A84" w:rsidP="006B4A84">
      <w:pPr>
        <w:pStyle w:val="Textoindependiente"/>
        <w:rPr>
          <w:rFonts w:ascii="Helvetica" w:hAnsi="Helvetica" w:cs="Helvetica"/>
          <w:noProof/>
          <w:szCs w:val="22"/>
          <w:lang w:val="es-ES"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6B4A84" w:rsidRDefault="006B4A84" w:rsidP="006B4A84">
      <w:pPr>
        <w:pStyle w:val="Textoindependiente"/>
        <w:rPr>
          <w:rFonts w:ascii="Helvetica" w:hAnsi="Helvetica" w:cs="Helvetica"/>
          <w:b/>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6B4A84" w:rsidRPr="00432980" w:rsidRDefault="006B4A84" w:rsidP="006B4A84">
      <w:pPr>
        <w:pStyle w:val="Textoindependiente"/>
        <w:rPr>
          <w:rFonts w:ascii="Helvetica" w:hAnsi="Helvetica" w:cs="Helvetica"/>
          <w:b/>
          <w:noProof/>
          <w:szCs w:val="22"/>
          <w:u w:val="single"/>
          <w:lang w:eastAsia="es-MX"/>
        </w:rPr>
      </w:pPr>
    </w:p>
    <w:p w:rsidR="006B4A84"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B4A84"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6B4A84" w:rsidRPr="00432980" w:rsidTr="0070236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B4A84" w:rsidRPr="00432980" w:rsidTr="00702360">
        <w:tc>
          <w:tcPr>
            <w:tcW w:w="584"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B4A84" w:rsidRPr="00432980" w:rsidRDefault="006B4A84" w:rsidP="00702360">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B4A84" w:rsidRPr="00432980" w:rsidRDefault="006B4A84" w:rsidP="00702360">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Tope Máximo Combinado*</w:t>
            </w:r>
          </w:p>
        </w:tc>
      </w:tr>
      <w:tr w:rsidR="006B4A84" w:rsidRPr="00432980" w:rsidTr="00702360">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4.6</w:t>
            </w:r>
          </w:p>
        </w:tc>
      </w:tr>
      <w:tr w:rsidR="006B4A84" w:rsidRPr="00432980" w:rsidTr="0070236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B4A84" w:rsidRPr="00432980" w:rsidRDefault="006B4A84" w:rsidP="00702360">
            <w:pPr>
              <w:jc w:val="both"/>
              <w:rPr>
                <w:rFonts w:ascii="Helvetica" w:hAnsi="Helvetica" w:cs="Helvetica"/>
                <w:b/>
                <w:sz w:val="22"/>
                <w:szCs w:val="22"/>
              </w:rPr>
            </w:pPr>
          </w:p>
        </w:tc>
      </w:tr>
      <w:tr w:rsidR="006B4A84" w:rsidRPr="00432980" w:rsidTr="0070236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93</w:t>
            </w:r>
          </w:p>
        </w:tc>
      </w:tr>
      <w:tr w:rsidR="006B4A84" w:rsidRPr="00432980" w:rsidTr="0070236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95</w:t>
            </w:r>
          </w:p>
        </w:tc>
      </w:tr>
      <w:tr w:rsidR="006B4A84" w:rsidRPr="00432980" w:rsidTr="0070236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B4A84" w:rsidRPr="00432980" w:rsidRDefault="006B4A84" w:rsidP="00702360">
            <w:pPr>
              <w:jc w:val="both"/>
              <w:rPr>
                <w:rFonts w:ascii="Helvetica" w:hAnsi="Helvetica" w:cs="Helvetica"/>
                <w:b/>
                <w:sz w:val="22"/>
                <w:szCs w:val="22"/>
              </w:rPr>
            </w:pPr>
          </w:p>
        </w:tc>
      </w:tr>
      <w:tr w:rsidR="006B4A84" w:rsidRPr="00432980" w:rsidTr="0070236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235</w:t>
            </w:r>
          </w:p>
        </w:tc>
      </w:tr>
      <w:tr w:rsidR="006B4A84" w:rsidRPr="00432980" w:rsidTr="0070236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p>
        </w:tc>
      </w:tr>
      <w:tr w:rsidR="006B4A84" w:rsidRPr="00432980" w:rsidTr="0070236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250</w:t>
            </w:r>
          </w:p>
        </w:tc>
      </w:tr>
      <w:tr w:rsidR="006B4A84" w:rsidRPr="00432980" w:rsidTr="0070236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B4A84" w:rsidRPr="00432980" w:rsidRDefault="006B4A84" w:rsidP="006B4A84">
      <w:pPr>
        <w:pStyle w:val="Textoindependiente"/>
        <w:rPr>
          <w:rFonts w:ascii="Helvetica" w:hAnsi="Helvetica" w:cs="Helvetica"/>
          <w:noProof/>
          <w:szCs w:val="22"/>
          <w:lang w:val="es-ES" w:eastAsia="es-MX"/>
        </w:rPr>
      </w:pP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B4A84" w:rsidRDefault="006B4A84" w:rsidP="006B4A84">
      <w:pPr>
        <w:jc w:val="center"/>
        <w:rPr>
          <w:rFonts w:ascii="Helvetica" w:hAnsi="Helvetica" w:cs="Helvetica"/>
          <w:b/>
          <w:noProof/>
          <w:sz w:val="22"/>
          <w:szCs w:val="22"/>
          <w:lang w:eastAsia="es-MX"/>
        </w:rPr>
      </w:pPr>
      <w:bookmarkStart w:id="8" w:name="_Hlk42261790"/>
    </w:p>
    <w:p w:rsidR="006B4A84" w:rsidRPr="00432980" w:rsidRDefault="006B4A84" w:rsidP="006B4A8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B4A84" w:rsidRPr="00432980" w:rsidRDefault="006B4A84" w:rsidP="006B4A84">
      <w:pPr>
        <w:jc w:val="center"/>
        <w:rPr>
          <w:rFonts w:ascii="Helvetica" w:hAnsi="Helvetica" w:cs="Helvetica"/>
          <w:b/>
          <w:sz w:val="22"/>
          <w:szCs w:val="22"/>
        </w:rPr>
      </w:pPr>
      <w:bookmarkStart w:id="9"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9"/>
    <w:p w:rsidR="006B4A84" w:rsidRPr="00432980" w:rsidRDefault="006B4A84" w:rsidP="006B4A84">
      <w:pPr>
        <w:jc w:val="both"/>
        <w:rPr>
          <w:rFonts w:ascii="Helvetica" w:hAnsi="Helvetica" w:cs="Helvetica"/>
          <w:sz w:val="22"/>
          <w:szCs w:val="22"/>
        </w:rPr>
      </w:pPr>
    </w:p>
    <w:p w:rsidR="006B4A84" w:rsidRPr="00686112" w:rsidRDefault="006B4A84" w:rsidP="006B4A84">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6B4A84" w:rsidRPr="00686112" w:rsidRDefault="006B4A84" w:rsidP="006B4A84">
      <w:pPr>
        <w:jc w:val="both"/>
        <w:rPr>
          <w:rFonts w:ascii="Helvetica" w:hAnsi="Helvetica" w:cs="Helvetica"/>
          <w:sz w:val="22"/>
          <w:szCs w:val="22"/>
        </w:rPr>
      </w:pPr>
    </w:p>
    <w:p w:rsidR="006B4A84" w:rsidRPr="00686112" w:rsidRDefault="006B4A84" w:rsidP="006B4A84">
      <w:pPr>
        <w:pStyle w:val="Prrafodelista"/>
        <w:numPr>
          <w:ilvl w:val="0"/>
          <w:numId w:val="22"/>
        </w:numPr>
        <w:jc w:val="both"/>
        <w:rPr>
          <w:rFonts w:ascii="Helvetica" w:hAnsi="Helvetica" w:cs="Helvetica"/>
          <w:b/>
          <w:noProof/>
          <w:sz w:val="22"/>
          <w:szCs w:val="22"/>
          <w:lang w:eastAsia="es-MX"/>
        </w:rPr>
      </w:pPr>
      <w:bookmarkStart w:id="10" w:name="_Hlk8217058"/>
      <w:bookmarkStart w:id="11" w:name="_Hlk8203078"/>
      <w:r w:rsidRPr="00686112">
        <w:rPr>
          <w:rFonts w:ascii="Helvetica" w:hAnsi="Helvetica" w:cs="Helvetica"/>
          <w:b/>
          <w:noProof/>
          <w:sz w:val="22"/>
          <w:szCs w:val="22"/>
          <w:u w:val="single"/>
          <w:lang w:eastAsia="es-MX"/>
        </w:rPr>
        <w:t>“FECHA DE CONVOCATORÍA”</w:t>
      </w:r>
      <w:bookmarkEnd w:id="10"/>
      <w:r w:rsidRPr="00686112">
        <w:rPr>
          <w:rFonts w:ascii="Helvetica" w:hAnsi="Helvetica" w:cs="Helvetica"/>
          <w:b/>
          <w:noProof/>
          <w:sz w:val="22"/>
          <w:szCs w:val="22"/>
          <w:u w:val="single"/>
          <w:lang w:eastAsia="es-MX"/>
        </w:rPr>
        <w:t>.-</w:t>
      </w:r>
      <w:r w:rsidRPr="00B966EE">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22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mayo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6B4A84" w:rsidRPr="00B65D34" w:rsidRDefault="006B4A84" w:rsidP="006B4A84">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1"/>
      <w:r w:rsidRPr="00686112">
        <w:rPr>
          <w:rFonts w:ascii="Helvetica" w:hAnsi="Helvetica" w:cs="Helvetica"/>
          <w:b/>
          <w:sz w:val="22"/>
          <w:szCs w:val="22"/>
        </w:rPr>
        <w:t xml:space="preserve"> </w:t>
      </w:r>
      <w:bookmarkStart w:id="12" w:name="_Hlk8203093"/>
      <w:r w:rsidRPr="00B65D34">
        <w:rPr>
          <w:rFonts w:ascii="Helvetica" w:hAnsi="Helvetica" w:cs="Helvetica"/>
          <w:sz w:val="22"/>
          <w:szCs w:val="22"/>
        </w:rPr>
        <w:t xml:space="preserve"> </w:t>
      </w:r>
      <w:r>
        <w:rPr>
          <w:rFonts w:ascii="Helvetica" w:hAnsi="Helvetica" w:cs="Helvetica"/>
          <w:sz w:val="22"/>
          <w:szCs w:val="22"/>
        </w:rPr>
        <w:t>LOCAL</w:t>
      </w:r>
    </w:p>
    <w:p w:rsidR="006B4A84" w:rsidRPr="00686112" w:rsidRDefault="006B4A84" w:rsidP="006B4A84">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6B4A84" w:rsidRPr="005C0CB7" w:rsidRDefault="006B4A84" w:rsidP="00432863">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5C0CB7">
        <w:rPr>
          <w:rFonts w:ascii="Helvetica" w:hAnsi="Helvetica" w:cs="Helvetica"/>
          <w:b/>
          <w:sz w:val="22"/>
          <w:szCs w:val="22"/>
          <w:u w:val="single"/>
        </w:rPr>
        <w:t>“NÚMERO DE LICITACIÓN”</w:t>
      </w:r>
      <w:bookmarkEnd w:id="13"/>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5" w:name="_Hlk8203138"/>
      <w:bookmarkEnd w:id="14"/>
      <w:r w:rsidR="00432863" w:rsidRPr="00432863">
        <w:rPr>
          <w:rFonts w:ascii="Helvetica" w:hAnsi="Helvetica" w:cs="Helvetica"/>
          <w:sz w:val="22"/>
          <w:szCs w:val="22"/>
        </w:rPr>
        <w:t>LPLSC/29/14743/2024</w:t>
      </w:r>
    </w:p>
    <w:p w:rsidR="006B4A84" w:rsidRPr="00E85EF7" w:rsidRDefault="006B4A84" w:rsidP="00432863">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5"/>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82715F">
        <w:rPr>
          <w:rFonts w:ascii="Helvetica" w:hAnsi="Helvetica" w:cs="Helvetica"/>
          <w:noProof/>
          <w:sz w:val="22"/>
          <w:szCs w:val="22"/>
          <w:lang w:eastAsia="es-MX"/>
        </w:rPr>
        <w:t xml:space="preserve">ADQUISICION DE </w:t>
      </w:r>
      <w:r w:rsidR="00432863" w:rsidRPr="00432863">
        <w:rPr>
          <w:rFonts w:ascii="Helvetica" w:hAnsi="Helvetica" w:cs="Helvetica"/>
          <w:noProof/>
          <w:sz w:val="22"/>
          <w:szCs w:val="22"/>
          <w:lang w:eastAsia="es-MX"/>
        </w:rPr>
        <w:t>AUDITORIA DE ESTADOS FIANANCIEROS 2023</w:t>
      </w:r>
      <w:r w:rsidRPr="0082715F">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6B4A84" w:rsidRPr="00686112" w:rsidRDefault="006B4A84" w:rsidP="006B4A84">
      <w:pPr>
        <w:pStyle w:val="Prrafodelista"/>
        <w:numPr>
          <w:ilvl w:val="0"/>
          <w:numId w:val="22"/>
        </w:numPr>
        <w:jc w:val="both"/>
        <w:rPr>
          <w:rFonts w:ascii="Helvetica" w:hAnsi="Helvetica" w:cs="Helvetica"/>
          <w:b/>
          <w:noProof/>
          <w:sz w:val="22"/>
          <w:szCs w:val="22"/>
          <w:lang w:eastAsia="es-MX"/>
        </w:rPr>
      </w:pPr>
      <w:bookmarkStart w:id="16"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6"/>
      <w:r w:rsidRPr="00686112">
        <w:rPr>
          <w:rFonts w:ascii="Helvetica" w:hAnsi="Helvetica" w:cs="Helvetica"/>
          <w:noProof/>
          <w:sz w:val="22"/>
          <w:szCs w:val="22"/>
          <w:lang w:eastAsia="es-MX"/>
        </w:rPr>
        <w:t>PROPIOS</w:t>
      </w:r>
    </w:p>
    <w:p w:rsidR="006B4A84" w:rsidRPr="00686112" w:rsidRDefault="006B4A84" w:rsidP="006B4A84">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F266C3">
        <w:rPr>
          <w:rFonts w:ascii="Helvetica" w:hAnsi="Helvetica" w:cs="Helvetica"/>
          <w:b/>
          <w:noProof/>
          <w:sz w:val="22"/>
          <w:szCs w:val="22"/>
          <w:u w:val="single"/>
          <w:lang w:eastAsia="es-MX"/>
        </w:rPr>
        <w:t>”.-</w:t>
      </w:r>
      <w:r w:rsidRPr="00F266C3">
        <w:rPr>
          <w:rFonts w:ascii="Helvetica" w:hAnsi="Helvetica" w:cs="Helvetica"/>
          <w:b/>
          <w:noProof/>
          <w:sz w:val="22"/>
          <w:szCs w:val="22"/>
          <w:lang w:eastAsia="es-MX"/>
        </w:rPr>
        <w:t xml:space="preserve"> </w:t>
      </w:r>
      <w:r w:rsidRPr="00F266C3">
        <w:rPr>
          <w:rFonts w:ascii="Helvetica" w:hAnsi="Helvetica" w:cs="Helvetica"/>
          <w:noProof/>
          <w:sz w:val="22"/>
          <w:szCs w:val="22"/>
          <w:lang w:eastAsia="es-MX"/>
        </w:rPr>
        <w:t xml:space="preserve"> </w:t>
      </w:r>
      <w:r>
        <w:rPr>
          <w:rFonts w:ascii="Helvetica" w:hAnsi="Helvetica" w:cs="Helvetica"/>
          <w:noProof/>
          <w:sz w:val="22"/>
          <w:szCs w:val="22"/>
          <w:lang w:eastAsia="es-MX"/>
        </w:rPr>
        <w:t>35</w:t>
      </w:r>
      <w:r w:rsidR="00432863">
        <w:rPr>
          <w:rFonts w:ascii="Helvetica" w:hAnsi="Helvetica" w:cs="Helvetica"/>
          <w:noProof/>
          <w:sz w:val="22"/>
          <w:szCs w:val="22"/>
          <w:lang w:eastAsia="es-MX"/>
        </w:rPr>
        <w:t>1</w:t>
      </w:r>
    </w:p>
    <w:p w:rsidR="006B4A84" w:rsidRPr="00686112" w:rsidRDefault="006B4A84" w:rsidP="006B4A84">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6B4A84" w:rsidRPr="00D47906" w:rsidRDefault="006B4A84" w:rsidP="006B4A84">
      <w:pPr>
        <w:pStyle w:val="Prrafodelista"/>
        <w:numPr>
          <w:ilvl w:val="0"/>
          <w:numId w:val="22"/>
        </w:numPr>
        <w:jc w:val="both"/>
        <w:rPr>
          <w:rFonts w:ascii="Helvetica" w:hAnsi="Helvetica" w:cs="Helvetica"/>
          <w:b/>
          <w:noProof/>
          <w:sz w:val="22"/>
          <w:szCs w:val="22"/>
          <w:lang w:eastAsia="es-MX"/>
        </w:rPr>
      </w:pPr>
      <w:bookmarkStart w:id="17" w:name="_Hlk8207638"/>
      <w:r w:rsidRPr="00550225">
        <w:rPr>
          <w:rFonts w:ascii="Helvetica" w:hAnsi="Helvetica" w:cs="Helvetica"/>
          <w:b/>
          <w:noProof/>
          <w:sz w:val="22"/>
          <w:szCs w:val="22"/>
          <w:u w:val="single"/>
          <w:lang w:eastAsia="es-MX"/>
        </w:rPr>
        <w:t>“PRUEBA DE JARRAS”</w:t>
      </w:r>
      <w:bookmarkEnd w:id="17"/>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6B4A84" w:rsidRPr="00550225" w:rsidRDefault="006B4A84" w:rsidP="006B4A84">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 xml:space="preserve"> “MUESTRAS O FOLLETOS</w:t>
      </w:r>
      <w:r w:rsidRPr="00550225">
        <w:rPr>
          <w:rFonts w:ascii="Helvetica" w:hAnsi="Helvetica" w:cs="Helvetica"/>
          <w:noProof/>
          <w:sz w:val="22"/>
          <w:szCs w:val="22"/>
          <w:u w:val="single"/>
          <w:lang w:eastAsia="es-MX"/>
        </w:rPr>
        <w:t>”.-</w:t>
      </w:r>
      <w:r w:rsidRPr="008D05C0">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r>
        <w:rPr>
          <w:rFonts w:ascii="Helvetica" w:hAnsi="Helvetica" w:cs="Helvetica"/>
          <w:noProof/>
          <w:sz w:val="22"/>
          <w:szCs w:val="22"/>
          <w:lang w:eastAsia="es-MX"/>
        </w:rPr>
        <w:t xml:space="preserve">. </w:t>
      </w:r>
    </w:p>
    <w:p w:rsidR="006B4A84" w:rsidRPr="00A63148" w:rsidRDefault="006B4A84" w:rsidP="006B4A84">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30</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432863">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B4A84" w:rsidRPr="00A63148" w:rsidRDefault="006B4A84" w:rsidP="006B4A84">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8" w:name="_Hlk8216076"/>
      <w:r w:rsidRPr="00A63148">
        <w:rPr>
          <w:rFonts w:ascii="Helvetica" w:hAnsi="Helvetica" w:cs="Helvetica"/>
          <w:b/>
          <w:noProof/>
          <w:sz w:val="22"/>
          <w:szCs w:val="22"/>
          <w:u w:val="single"/>
          <w:lang w:eastAsia="es-MX"/>
        </w:rPr>
        <w:t>ACTO DE PRESENTACIÓN Y APERTURA</w:t>
      </w:r>
      <w:bookmarkEnd w:id="18"/>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777B72">
        <w:rPr>
          <w:rFonts w:ascii="Helvetica" w:hAnsi="Helvetica" w:cs="Helvetica"/>
          <w:noProof/>
          <w:sz w:val="22"/>
          <w:szCs w:val="22"/>
          <w:lang w:eastAsia="es-MX"/>
        </w:rPr>
        <w:t>03</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junio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432863">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B4A84" w:rsidRPr="00083E41" w:rsidRDefault="006B4A84" w:rsidP="006B4A84">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Pr>
          <w:rFonts w:ascii="Helvetica" w:hAnsi="Helvetica" w:cs="Helvetica"/>
          <w:noProof/>
          <w:sz w:val="22"/>
          <w:szCs w:val="22"/>
          <w:lang w:eastAsia="es-MX"/>
        </w:rPr>
        <w:t>0</w:t>
      </w:r>
      <w:r w:rsidRPr="00752216">
        <w:rPr>
          <w:rFonts w:ascii="Helvetica" w:hAnsi="Helvetica" w:cs="Helvetica"/>
          <w:noProof/>
          <w:sz w:val="22"/>
          <w:szCs w:val="22"/>
          <w:lang w:eastAsia="es-MX"/>
        </w:rPr>
        <w:t>5</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junio </w:t>
      </w:r>
      <w:r w:rsidRPr="002C69D8">
        <w:rPr>
          <w:rFonts w:ascii="Helvetica" w:hAnsi="Helvetica" w:cs="Helvetica"/>
          <w:noProof/>
          <w:sz w:val="22"/>
          <w:szCs w:val="22"/>
          <w:lang w:eastAsia="es-MX"/>
        </w:rPr>
        <w:t>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432863">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B4A84" w:rsidRPr="005462F1" w:rsidRDefault="006B4A84" w:rsidP="006B4A84">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6B4A84" w:rsidRPr="002D286F" w:rsidRDefault="006B4A84" w:rsidP="006B4A84">
      <w:pPr>
        <w:pStyle w:val="Prrafodelista"/>
        <w:numPr>
          <w:ilvl w:val="0"/>
          <w:numId w:val="22"/>
        </w:numPr>
        <w:jc w:val="both"/>
        <w:rPr>
          <w:rFonts w:ascii="Helvetica" w:hAnsi="Helvetica" w:cs="Helvetica"/>
          <w:b/>
          <w:noProof/>
          <w:sz w:val="22"/>
          <w:szCs w:val="22"/>
          <w:lang w:eastAsia="es-MX"/>
        </w:rPr>
      </w:pPr>
      <w:bookmarkStart w:id="19" w:name="_Hlk8216778"/>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CRITERIOS DE EVALUACIÓN</w:t>
      </w:r>
      <w:r w:rsidRPr="002D286F">
        <w:rPr>
          <w:rFonts w:ascii="Helvetica" w:hAnsi="Helvetica" w:cs="Helvetica"/>
          <w:b/>
          <w:noProof/>
          <w:sz w:val="22"/>
          <w:szCs w:val="22"/>
          <w:u w:val="single"/>
          <w:lang w:eastAsia="es-MX"/>
        </w:rPr>
        <w:t>”.</w:t>
      </w:r>
      <w:bookmarkEnd w:id="19"/>
      <w:r w:rsidRPr="002D286F">
        <w:rPr>
          <w:rFonts w:ascii="Helvetica" w:hAnsi="Helvetica" w:cs="Helvetica"/>
          <w:b/>
          <w:noProof/>
          <w:sz w:val="22"/>
          <w:szCs w:val="22"/>
          <w:u w:val="single"/>
          <w:lang w:eastAsia="es-MX"/>
        </w:rPr>
        <w:t xml:space="preserve">- </w:t>
      </w:r>
      <w:r w:rsidRPr="002D286F">
        <w:rPr>
          <w:rFonts w:ascii="Helvetica" w:hAnsi="Helvetica" w:cs="Helvetica"/>
          <w:noProof/>
          <w:sz w:val="22"/>
          <w:szCs w:val="22"/>
          <w:u w:val="single"/>
          <w:lang w:eastAsia="es-MX"/>
        </w:rPr>
        <w:t>Costo Beneficio</w:t>
      </w:r>
      <w:r w:rsidRPr="002D286F">
        <w:rPr>
          <w:rFonts w:ascii="Helvetica" w:hAnsi="Helvetica" w:cs="Helvetica"/>
          <w:noProof/>
          <w:sz w:val="22"/>
          <w:szCs w:val="22"/>
          <w:lang w:eastAsia="es-MX"/>
        </w:rPr>
        <w:t xml:space="preserve">. </w:t>
      </w:r>
      <w:bookmarkStart w:id="20" w:name="_Hlk8216912"/>
    </w:p>
    <w:p w:rsidR="006B4A84" w:rsidRPr="002D286F" w:rsidRDefault="006B4A84" w:rsidP="006B4A84">
      <w:pPr>
        <w:pStyle w:val="Prrafodelista"/>
        <w:numPr>
          <w:ilvl w:val="0"/>
          <w:numId w:val="22"/>
        </w:numPr>
        <w:jc w:val="both"/>
        <w:rPr>
          <w:rFonts w:ascii="Helvetica" w:hAnsi="Helvetica" w:cs="Helvetica"/>
          <w:b/>
          <w:noProof/>
          <w:sz w:val="22"/>
          <w:szCs w:val="22"/>
          <w:lang w:eastAsia="es-MX"/>
        </w:rPr>
      </w:pPr>
      <w:r w:rsidRPr="002D286F">
        <w:rPr>
          <w:rFonts w:ascii="Helvetica" w:hAnsi="Helvetica" w:cs="Helvetica"/>
          <w:b/>
          <w:noProof/>
          <w:sz w:val="22"/>
          <w:szCs w:val="22"/>
          <w:u w:val="single"/>
          <w:lang w:eastAsia="es-MX"/>
        </w:rPr>
        <w:t>“ANTICIPO”.-</w:t>
      </w:r>
      <w:r w:rsidRPr="002D286F">
        <w:rPr>
          <w:rFonts w:ascii="Helvetica" w:hAnsi="Helvetica" w:cs="Helvetica"/>
          <w:b/>
          <w:noProof/>
          <w:sz w:val="22"/>
          <w:szCs w:val="22"/>
          <w:lang w:eastAsia="es-MX"/>
        </w:rPr>
        <w:t xml:space="preserve"> </w:t>
      </w:r>
      <w:bookmarkEnd w:id="20"/>
      <w:r w:rsidR="00432863" w:rsidRPr="00C46056">
        <w:rPr>
          <w:rFonts w:ascii="Helvetica" w:hAnsi="Helvetica" w:cs="Helvetica"/>
          <w:noProof/>
          <w:sz w:val="22"/>
          <w:szCs w:val="22"/>
          <w:lang w:eastAsia="es-MX"/>
        </w:rPr>
        <w:t>Se considera un anticipo de hasta el 50%, Aunado a lo antes mencionado, si el “LICITANTE” requiere pago de “ANTICIPO”, deberá motivar y justificar el monto que requiere del total de la operación</w:t>
      </w:r>
      <w:r w:rsidR="00432863" w:rsidRPr="002D286F">
        <w:rPr>
          <w:rFonts w:ascii="Helvetica" w:hAnsi="Helvetica" w:cs="Helvetica"/>
          <w:noProof/>
          <w:sz w:val="22"/>
          <w:szCs w:val="22"/>
          <w:lang w:eastAsia="es-MX"/>
        </w:rPr>
        <w:t>, sujetandose a lo señalado en el artículo 78 de la “LEY”</w:t>
      </w:r>
      <w:r w:rsidR="00432863">
        <w:rPr>
          <w:rFonts w:ascii="Helvetica" w:hAnsi="Helvetica" w:cs="Helvetica"/>
          <w:noProof/>
          <w:sz w:val="22"/>
          <w:szCs w:val="22"/>
          <w:lang w:eastAsia="es-MX"/>
        </w:rPr>
        <w:t>. Así mismo deberá entregar Garantía de Anticipo, apegandose al Anexo 5 de las presentes bases.</w:t>
      </w:r>
    </w:p>
    <w:p w:rsidR="006B4A84" w:rsidRPr="00432863" w:rsidRDefault="006B4A84" w:rsidP="00432863">
      <w:pPr>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“CONDICIONES DE ENTREGA</w:t>
      </w:r>
      <w:r w:rsidRPr="002D286F">
        <w:rPr>
          <w:rFonts w:ascii="Helvetica" w:hAnsi="Helvetica" w:cs="Helvetica"/>
          <w:noProof/>
          <w:sz w:val="22"/>
          <w:szCs w:val="22"/>
          <w:lang w:eastAsia="es-MX"/>
        </w:rPr>
        <w:t xml:space="preserve"> </w:t>
      </w:r>
      <w:r w:rsidR="00432863" w:rsidRPr="00432863">
        <w:rPr>
          <w:rFonts w:ascii="Helvetica" w:hAnsi="Helvetica" w:cs="Helvetica"/>
          <w:noProof/>
          <w:sz w:val="22"/>
          <w:szCs w:val="22"/>
          <w:lang w:val="es-ES" w:eastAsia="es-MX"/>
        </w:rPr>
        <w:t>Las establecidas en las especificaciones del ANEXO 3</w:t>
      </w:r>
      <w:r w:rsidR="00432863" w:rsidRPr="00432863">
        <w:rPr>
          <w:rFonts w:ascii="Helvetica" w:hAnsi="Helvetica" w:cs="Helvetica"/>
          <w:noProof/>
          <w:sz w:val="22"/>
          <w:szCs w:val="22"/>
          <w:lang w:eastAsia="es-MX"/>
        </w:rPr>
        <w:t>.</w:t>
      </w:r>
    </w:p>
    <w:p w:rsidR="006B4A84" w:rsidRPr="002D286F" w:rsidRDefault="006B4A84" w:rsidP="006B4A84">
      <w:pPr>
        <w:pStyle w:val="Prrafodelista"/>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FORMA DE PAGO</w:t>
      </w:r>
      <w:r w:rsidRPr="002D286F">
        <w:rPr>
          <w:rFonts w:ascii="Helvetica" w:hAnsi="Helvetica" w:cs="Helvetica"/>
          <w:b/>
          <w:noProof/>
          <w:sz w:val="22"/>
          <w:szCs w:val="22"/>
          <w:u w:val="single"/>
          <w:lang w:eastAsia="es-MX"/>
        </w:rPr>
        <w:t>”.-</w:t>
      </w:r>
      <w:r w:rsidRPr="002D286F">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En </w:t>
      </w:r>
      <w:r w:rsidR="00432863">
        <w:rPr>
          <w:rFonts w:ascii="Helvetica" w:hAnsi="Helvetica" w:cs="Helvetica"/>
          <w:noProof/>
          <w:sz w:val="22"/>
          <w:szCs w:val="22"/>
          <w:lang w:eastAsia="es-MX"/>
        </w:rPr>
        <w:t>dos</w:t>
      </w:r>
      <w:r w:rsidRPr="00432980">
        <w:rPr>
          <w:rFonts w:ascii="Helvetica" w:hAnsi="Helvetica" w:cs="Helvetica"/>
          <w:noProof/>
          <w:sz w:val="22"/>
          <w:szCs w:val="22"/>
          <w:lang w:eastAsia="es-MX"/>
        </w:rPr>
        <w:t xml:space="preserve"> exhibición</w:t>
      </w:r>
      <w:r w:rsidR="00432863">
        <w:rPr>
          <w:rFonts w:ascii="Helvetica" w:hAnsi="Helvetica" w:cs="Helvetica"/>
          <w:noProof/>
          <w:sz w:val="22"/>
          <w:szCs w:val="22"/>
          <w:lang w:eastAsia="es-MX"/>
        </w:rPr>
        <w:t>es</w:t>
      </w:r>
      <w:r w:rsidRPr="002D286F">
        <w:rPr>
          <w:rFonts w:ascii="Helvetica" w:hAnsi="Helvetica" w:cs="Helvetica"/>
          <w:noProof/>
          <w:sz w:val="22"/>
          <w:szCs w:val="22"/>
          <w:lang w:eastAsia="es-MX"/>
        </w:rPr>
        <w:t xml:space="preserve">. </w:t>
      </w:r>
    </w:p>
    <w:p w:rsidR="006B4A84" w:rsidRPr="00BE51A8" w:rsidRDefault="006B4A84" w:rsidP="006B4A84">
      <w:pPr>
        <w:pStyle w:val="Prrafodelista"/>
        <w:numPr>
          <w:ilvl w:val="0"/>
          <w:numId w:val="22"/>
        </w:numPr>
        <w:jc w:val="both"/>
        <w:rPr>
          <w:rFonts w:ascii="Helvetica" w:hAnsi="Helvetica" w:cs="Helvetica"/>
          <w:noProof/>
          <w:sz w:val="22"/>
          <w:szCs w:val="22"/>
          <w:lang w:eastAsia="es-MX"/>
        </w:rPr>
      </w:pPr>
      <w:r w:rsidRPr="00BE51A8">
        <w:rPr>
          <w:rFonts w:ascii="Helvetica" w:hAnsi="Helvetica" w:cs="Helvetica"/>
          <w:b/>
          <w:sz w:val="22"/>
          <w:szCs w:val="22"/>
          <w:u w:val="single"/>
        </w:rPr>
        <w:t>“FECHA DE ENTREGA</w:t>
      </w:r>
      <w:r w:rsidRPr="00BE51A8">
        <w:rPr>
          <w:rFonts w:ascii="Helvetica" w:hAnsi="Helvetica" w:cs="Helvetica"/>
          <w:b/>
          <w:noProof/>
          <w:sz w:val="22"/>
          <w:szCs w:val="22"/>
          <w:lang w:eastAsia="es-MX"/>
        </w:rPr>
        <w:t>”.-</w:t>
      </w:r>
      <w:r w:rsidRPr="00BE51A8">
        <w:rPr>
          <w:rFonts w:ascii="Helvetica" w:hAnsi="Helvetica" w:cs="Helvetica"/>
          <w:noProof/>
          <w:sz w:val="22"/>
          <w:szCs w:val="22"/>
          <w:lang w:val="es-ES" w:eastAsia="es-MX"/>
        </w:rPr>
        <w:t xml:space="preserve"> </w:t>
      </w:r>
      <w:r w:rsidR="00432863">
        <w:rPr>
          <w:rFonts w:ascii="Helvetica" w:hAnsi="Helvetica" w:cs="Helvetica"/>
          <w:noProof/>
          <w:sz w:val="22"/>
          <w:szCs w:val="22"/>
          <w:lang w:val="es-ES" w:eastAsia="es-MX"/>
        </w:rPr>
        <w:t>9</w:t>
      </w:r>
      <w:r w:rsidRPr="00BE51A8">
        <w:rPr>
          <w:rFonts w:ascii="Helvetica" w:hAnsi="Helvetica" w:cs="Helvetica"/>
          <w:noProof/>
          <w:sz w:val="22"/>
          <w:szCs w:val="22"/>
          <w:lang w:val="es-ES" w:eastAsia="es-MX"/>
        </w:rPr>
        <w:t>0</w:t>
      </w:r>
      <w:r w:rsidRPr="00BE51A8">
        <w:rPr>
          <w:rFonts w:ascii="Helvetica" w:hAnsi="Helvetica" w:cs="Helvetica"/>
          <w:noProof/>
          <w:sz w:val="22"/>
          <w:szCs w:val="22"/>
          <w:lang w:eastAsia="es-MX"/>
        </w:rPr>
        <w:t xml:space="preserve"> dias naturales posteriores a</w:t>
      </w:r>
      <w:r w:rsidR="00432863">
        <w:rPr>
          <w:rFonts w:ascii="Helvetica" w:hAnsi="Helvetica" w:cs="Helvetica"/>
          <w:noProof/>
          <w:sz w:val="22"/>
          <w:szCs w:val="22"/>
          <w:lang w:eastAsia="es-MX"/>
        </w:rPr>
        <w:t xml:space="preserve"> </w:t>
      </w:r>
      <w:r w:rsidRPr="00BE51A8">
        <w:rPr>
          <w:rFonts w:ascii="Helvetica" w:hAnsi="Helvetica" w:cs="Helvetica"/>
          <w:noProof/>
          <w:sz w:val="22"/>
          <w:szCs w:val="22"/>
          <w:lang w:eastAsia="es-MX"/>
        </w:rPr>
        <w:t>l</w:t>
      </w:r>
      <w:r w:rsidR="00432863">
        <w:rPr>
          <w:rFonts w:ascii="Helvetica" w:hAnsi="Helvetica" w:cs="Helvetica"/>
          <w:noProof/>
          <w:sz w:val="22"/>
          <w:szCs w:val="22"/>
          <w:lang w:eastAsia="es-MX"/>
        </w:rPr>
        <w:t>a firma del contrato</w:t>
      </w:r>
      <w:r w:rsidRPr="00BE51A8">
        <w:rPr>
          <w:rFonts w:ascii="Helvetica" w:hAnsi="Helvetica" w:cs="Helvetica"/>
          <w:noProof/>
          <w:sz w:val="22"/>
          <w:szCs w:val="22"/>
          <w:lang w:eastAsia="es-MX"/>
        </w:rPr>
        <w:t xml:space="preserve"> </w:t>
      </w:r>
    </w:p>
    <w:p w:rsidR="006B4A84" w:rsidRPr="008D05C0" w:rsidRDefault="006B4A84" w:rsidP="006B4A84">
      <w:pPr>
        <w:pStyle w:val="Prrafodelista"/>
        <w:numPr>
          <w:ilvl w:val="0"/>
          <w:numId w:val="22"/>
        </w:numPr>
        <w:jc w:val="both"/>
        <w:rPr>
          <w:rFonts w:ascii="Helvetica" w:hAnsi="Helvetica" w:cs="Helvetica"/>
          <w:b/>
          <w:noProof/>
          <w:sz w:val="22"/>
          <w:szCs w:val="22"/>
          <w:lang w:eastAsia="es-MX"/>
        </w:rPr>
      </w:pPr>
      <w:r w:rsidRPr="008D05C0">
        <w:rPr>
          <w:rFonts w:ascii="Helvetica" w:hAnsi="Helvetica" w:cs="Helvetica"/>
          <w:b/>
          <w:noProof/>
          <w:sz w:val="22"/>
          <w:szCs w:val="22"/>
          <w:u w:val="single"/>
          <w:lang w:eastAsia="es-MX"/>
        </w:rPr>
        <w:t xml:space="preserve"> “</w:t>
      </w:r>
      <w:bookmarkStart w:id="21" w:name="_Hlk8216684"/>
      <w:r w:rsidRPr="008D05C0">
        <w:rPr>
          <w:rFonts w:ascii="Helvetica" w:hAnsi="Helvetica" w:cs="Helvetica"/>
          <w:b/>
          <w:noProof/>
          <w:sz w:val="22"/>
          <w:szCs w:val="22"/>
          <w:u w:val="single"/>
          <w:lang w:eastAsia="es-MX"/>
        </w:rPr>
        <w:t>MODALIDAD DE CONTRATO</w:t>
      </w:r>
      <w:bookmarkEnd w:id="21"/>
      <w:r w:rsidRPr="008D05C0">
        <w:rPr>
          <w:rFonts w:ascii="Helvetica" w:hAnsi="Helvetica" w:cs="Helvetica"/>
          <w:b/>
          <w:noProof/>
          <w:sz w:val="22"/>
          <w:szCs w:val="22"/>
          <w:u w:val="single"/>
          <w:lang w:eastAsia="es-MX"/>
        </w:rPr>
        <w:t>”.-</w:t>
      </w:r>
      <w:r w:rsidRPr="008D05C0">
        <w:rPr>
          <w:rFonts w:ascii="Helvetica" w:hAnsi="Helvetica" w:cs="Helvetica"/>
          <w:noProof/>
          <w:sz w:val="22"/>
          <w:szCs w:val="22"/>
          <w:lang w:eastAsia="es-MX"/>
        </w:rPr>
        <w:t xml:space="preserve"> CERRADO.</w:t>
      </w:r>
    </w:p>
    <w:p w:rsidR="006B4A84" w:rsidRPr="00083E41" w:rsidRDefault="006B4A84" w:rsidP="006B4A84">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6B4A84" w:rsidRPr="00211330" w:rsidRDefault="006B4A84" w:rsidP="006B4A84">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8"/>
    </w:p>
    <w:p w:rsidR="006B4A84" w:rsidRDefault="006B4A84" w:rsidP="006B4A84">
      <w:pPr>
        <w:pStyle w:val="Prrafodelista"/>
        <w:ind w:left="360"/>
        <w:jc w:val="both"/>
        <w:rPr>
          <w:rFonts w:ascii="Helvetica" w:hAnsi="Helvetica" w:cs="Helvetica"/>
          <w:sz w:val="22"/>
          <w:szCs w:val="22"/>
        </w:rPr>
      </w:pPr>
    </w:p>
    <w:p w:rsidR="006B4A84" w:rsidRPr="005A6742" w:rsidRDefault="006B4A84" w:rsidP="006B4A84">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lastRenderedPageBreak/>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6B4A84" w:rsidRDefault="006B4A84" w:rsidP="006B4A84">
      <w:pPr>
        <w:contextualSpacing/>
        <w:jc w:val="center"/>
        <w:rPr>
          <w:rFonts w:ascii="Helvetica" w:hAnsi="Helvetica" w:cs="Helvetica"/>
          <w:b/>
          <w:noProof/>
          <w:sz w:val="22"/>
          <w:szCs w:val="22"/>
          <w:lang w:eastAsia="es-MX"/>
        </w:rPr>
      </w:pPr>
    </w:p>
    <w:p w:rsidR="006B4A84" w:rsidRPr="00432980" w:rsidRDefault="006B4A84" w:rsidP="006B4A84">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B4A84" w:rsidRPr="00432980" w:rsidRDefault="006B4A84" w:rsidP="006B4A84">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B4A84" w:rsidRPr="006B3D0F" w:rsidRDefault="006B4A84" w:rsidP="006B4A84">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6B4A84" w:rsidRPr="00432980" w:rsidTr="0070236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B4A84" w:rsidRPr="00432980" w:rsidTr="0070236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B4A84" w:rsidRPr="0000523D" w:rsidRDefault="006B4A84" w:rsidP="00702360">
            <w:pPr>
              <w:rPr>
                <w:rFonts w:ascii="Helvetica" w:hAnsi="Helvetica" w:cs="Helvetica"/>
                <w:sz w:val="22"/>
                <w:szCs w:val="22"/>
              </w:rPr>
            </w:pPr>
            <w:r>
              <w:rPr>
                <w:rFonts w:ascii="Helvetica" w:hAnsi="Helvetica" w:cs="Helvetica"/>
                <w:noProof/>
                <w:sz w:val="22"/>
                <w:szCs w:val="22"/>
                <w:lang w:eastAsia="es-MX"/>
              </w:rPr>
              <w:t>22</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Pr="002C69D8">
              <w:rPr>
                <w:rFonts w:ascii="Helvetica" w:hAnsi="Helvetica" w:cs="Helvetica"/>
                <w:noProof/>
                <w:sz w:val="22"/>
                <w:szCs w:val="22"/>
                <w:lang w:eastAsia="es-MX"/>
              </w:rPr>
              <w:t xml:space="preserve"> del año 2024</w:t>
            </w:r>
            <w:r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B4A84" w:rsidRPr="0000523D" w:rsidRDefault="006B4A84" w:rsidP="00702360">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B4A84" w:rsidRPr="00432980" w:rsidRDefault="006B4A84" w:rsidP="0070236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B4A84" w:rsidRPr="00432980" w:rsidTr="0070236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B4A84" w:rsidRPr="0000523D" w:rsidRDefault="006B4A84" w:rsidP="00702360">
            <w:pPr>
              <w:rPr>
                <w:rFonts w:ascii="Helvetica" w:hAnsi="Helvetica" w:cs="Helvetica"/>
                <w:sz w:val="22"/>
                <w:szCs w:val="22"/>
              </w:rPr>
            </w:pPr>
          </w:p>
          <w:p w:rsidR="006B4A84" w:rsidRPr="0000523D" w:rsidRDefault="006B4A84" w:rsidP="00702360">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B4A84" w:rsidRPr="0000523D" w:rsidRDefault="006B4A84" w:rsidP="00702360">
            <w:pPr>
              <w:rPr>
                <w:rFonts w:ascii="Helvetica" w:hAnsi="Helvetica" w:cs="Helvetica"/>
                <w:sz w:val="22"/>
                <w:szCs w:val="22"/>
              </w:rPr>
            </w:pPr>
          </w:p>
          <w:p w:rsidR="006B4A84" w:rsidRPr="0000523D" w:rsidRDefault="006B4A84" w:rsidP="00702360">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B4A84" w:rsidRPr="00432980" w:rsidRDefault="006B4A84" w:rsidP="00702360">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6B4A84" w:rsidRPr="00432980" w:rsidTr="0070236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B4A84" w:rsidRPr="0000523D" w:rsidRDefault="006B4A84" w:rsidP="00702360">
            <w:pPr>
              <w:tabs>
                <w:tab w:val="left" w:pos="-284"/>
                <w:tab w:val="left" w:pos="9498"/>
              </w:tabs>
              <w:jc w:val="center"/>
              <w:rPr>
                <w:rFonts w:ascii="Helvetica" w:hAnsi="Helvetica" w:cs="Helvetica"/>
                <w:sz w:val="22"/>
                <w:szCs w:val="22"/>
              </w:rPr>
            </w:pPr>
            <w:r>
              <w:rPr>
                <w:rFonts w:ascii="Helvetica" w:hAnsi="Helvetica" w:cs="Helvetica"/>
                <w:sz w:val="22"/>
                <w:szCs w:val="22"/>
              </w:rPr>
              <w:t xml:space="preserve">27 </w:t>
            </w:r>
            <w:r w:rsidRPr="002C69D8">
              <w:rPr>
                <w:rFonts w:ascii="Helvetica" w:hAnsi="Helvetica" w:cs="Helvetica"/>
                <w:sz w:val="22"/>
                <w:szCs w:val="22"/>
              </w:rPr>
              <w:t xml:space="preserve">de </w:t>
            </w:r>
            <w:r>
              <w:rPr>
                <w:rFonts w:ascii="Helvetica" w:hAnsi="Helvetica" w:cs="Helvetica"/>
                <w:sz w:val="22"/>
                <w:szCs w:val="22"/>
              </w:rPr>
              <w:t>mayo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B4A84" w:rsidRPr="0000523D" w:rsidRDefault="006B4A84" w:rsidP="0010152B">
            <w:pPr>
              <w:tabs>
                <w:tab w:val="left" w:pos="-284"/>
                <w:tab w:val="left" w:pos="9498"/>
              </w:tabs>
              <w:jc w:val="center"/>
              <w:rPr>
                <w:rFonts w:ascii="Helvetica" w:hAnsi="Helvetica" w:cs="Helvetica"/>
                <w:sz w:val="22"/>
                <w:szCs w:val="22"/>
              </w:rPr>
            </w:pPr>
            <w:r>
              <w:rPr>
                <w:rFonts w:ascii="Helvetica" w:hAnsi="Helvetica" w:cs="Helvetica"/>
                <w:sz w:val="22"/>
                <w:szCs w:val="22"/>
              </w:rPr>
              <w:t>A las 11:</w:t>
            </w:r>
            <w:r w:rsidR="0010152B">
              <w:rPr>
                <w:rFonts w:ascii="Helvetica" w:hAnsi="Helvetica" w:cs="Helvetica"/>
                <w:sz w:val="22"/>
                <w:szCs w:val="22"/>
              </w:rPr>
              <w:t>4</w:t>
            </w:r>
            <w:r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B4A84" w:rsidRPr="00432980" w:rsidRDefault="006B4A84" w:rsidP="0070236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6B4A84" w:rsidRPr="00432980" w:rsidTr="0070236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B4A84" w:rsidRPr="002C69D8" w:rsidRDefault="006B4A84" w:rsidP="00702360">
            <w:pPr>
              <w:rPr>
                <w:rFonts w:ascii="Helvetica" w:hAnsi="Helvetica" w:cs="Helvetica"/>
                <w:sz w:val="22"/>
                <w:szCs w:val="22"/>
              </w:rPr>
            </w:pPr>
            <w:r w:rsidRPr="002C69D8">
              <w:rPr>
                <w:rFonts w:ascii="Helvetica" w:hAnsi="Helvetica" w:cs="Helvetica"/>
                <w:sz w:val="22"/>
                <w:szCs w:val="22"/>
              </w:rPr>
              <w:t xml:space="preserve"> </w:t>
            </w:r>
            <w:r>
              <w:rPr>
                <w:rFonts w:ascii="Helvetica" w:hAnsi="Helvetica" w:cs="Helvetica"/>
                <w:sz w:val="22"/>
                <w:szCs w:val="22"/>
              </w:rPr>
              <w:t>30</w:t>
            </w:r>
            <w:r w:rsidRPr="002C69D8">
              <w:rPr>
                <w:rFonts w:ascii="Helvetica" w:hAnsi="Helvetica" w:cs="Helvetica"/>
                <w:sz w:val="22"/>
                <w:szCs w:val="22"/>
              </w:rPr>
              <w:t xml:space="preserve"> de </w:t>
            </w:r>
            <w:r>
              <w:rPr>
                <w:rFonts w:ascii="Helvetica" w:hAnsi="Helvetica" w:cs="Helvetica"/>
                <w:sz w:val="22"/>
                <w:szCs w:val="22"/>
              </w:rPr>
              <w:t>mayo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B4A84" w:rsidRPr="0000523D" w:rsidRDefault="006B4A84" w:rsidP="00702360">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10152B">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6B4A84" w:rsidRPr="00432980" w:rsidRDefault="006B4A84" w:rsidP="00702360">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B4A84" w:rsidRPr="00432980" w:rsidTr="0070236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B4A84" w:rsidRPr="002C69D8" w:rsidRDefault="006B4A84" w:rsidP="00702360">
            <w:pPr>
              <w:rPr>
                <w:rFonts w:ascii="Helvetica" w:hAnsi="Helvetica" w:cs="Helvetica"/>
                <w:sz w:val="22"/>
                <w:szCs w:val="22"/>
              </w:rPr>
            </w:pPr>
            <w:r>
              <w:rPr>
                <w:rFonts w:ascii="Helvetica" w:hAnsi="Helvetica" w:cs="Helvetica"/>
                <w:sz w:val="22"/>
                <w:szCs w:val="22"/>
              </w:rPr>
              <w:t>03</w:t>
            </w:r>
            <w:r w:rsidRPr="002C69D8">
              <w:rPr>
                <w:rFonts w:ascii="Helvetica" w:hAnsi="Helvetica" w:cs="Helvetica"/>
                <w:sz w:val="22"/>
                <w:szCs w:val="22"/>
              </w:rPr>
              <w:t xml:space="preserve"> de </w:t>
            </w:r>
            <w:r>
              <w:rPr>
                <w:rFonts w:ascii="Helvetica" w:hAnsi="Helvetica" w:cs="Helvetica"/>
                <w:sz w:val="22"/>
                <w:szCs w:val="22"/>
              </w:rPr>
              <w:t>junio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B4A84" w:rsidRPr="0000523D" w:rsidRDefault="006B4A84" w:rsidP="00702360">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10152B">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6B4A84" w:rsidRPr="00432980" w:rsidRDefault="006B4A84" w:rsidP="0070236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B4A84" w:rsidRPr="00432980" w:rsidTr="00702360">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B4A84" w:rsidRPr="002C69D8" w:rsidRDefault="006B4A84" w:rsidP="00702360">
            <w:pPr>
              <w:rPr>
                <w:rFonts w:ascii="Helvetica" w:hAnsi="Helvetica" w:cs="Helvetica"/>
                <w:sz w:val="22"/>
                <w:szCs w:val="22"/>
              </w:rPr>
            </w:pPr>
            <w:r>
              <w:rPr>
                <w:rFonts w:ascii="Helvetica" w:hAnsi="Helvetica" w:cs="Helvetica"/>
                <w:sz w:val="22"/>
                <w:szCs w:val="22"/>
              </w:rPr>
              <w:t>05</w:t>
            </w:r>
            <w:r w:rsidRPr="002C69D8">
              <w:rPr>
                <w:rFonts w:ascii="Helvetica" w:hAnsi="Helvetica" w:cs="Helvetica"/>
                <w:sz w:val="22"/>
                <w:szCs w:val="22"/>
              </w:rPr>
              <w:t xml:space="preserve"> de </w:t>
            </w:r>
            <w:r>
              <w:rPr>
                <w:rFonts w:ascii="Helvetica" w:hAnsi="Helvetica" w:cs="Helvetica"/>
                <w:sz w:val="22"/>
                <w:szCs w:val="22"/>
              </w:rPr>
              <w:t xml:space="preserve">junio </w:t>
            </w:r>
            <w:r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B4A84" w:rsidRPr="0000523D" w:rsidRDefault="006B4A84" w:rsidP="0010152B">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10152B">
              <w:rPr>
                <w:rFonts w:ascii="Helvetica" w:hAnsi="Helvetica" w:cs="Helvetica"/>
                <w:noProof/>
                <w:sz w:val="22"/>
                <w:szCs w:val="22"/>
                <w:lang w:eastAsia="es-MX"/>
              </w:rPr>
              <w:t>4</w:t>
            </w:r>
            <w:r>
              <w:rPr>
                <w:rFonts w:ascii="Helvetica" w:hAnsi="Helvetica" w:cs="Helvetica"/>
                <w:noProof/>
                <w:sz w:val="22"/>
                <w:szCs w:val="22"/>
                <w:lang w:eastAsia="es-MX"/>
              </w:rPr>
              <w:t>0</w:t>
            </w:r>
            <w:r w:rsidRPr="0000523D">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6B4A84" w:rsidRPr="00432980" w:rsidRDefault="006B4A84" w:rsidP="0070236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B4A84" w:rsidRPr="00432980" w:rsidTr="0070236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B4A84" w:rsidRPr="00432980" w:rsidRDefault="006B4A84" w:rsidP="00702360">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B4A84" w:rsidRPr="00432980" w:rsidRDefault="006B4A84" w:rsidP="00702360">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6B4A84" w:rsidRPr="00432980" w:rsidRDefault="006B4A84" w:rsidP="00702360">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B4A84" w:rsidRDefault="006B4A84" w:rsidP="006B4A84">
      <w:pPr>
        <w:rPr>
          <w:rFonts w:ascii="Helvetica" w:hAnsi="Helvetica" w:cs="Helvetica"/>
          <w:b/>
          <w:bCs/>
          <w:noProof/>
          <w:sz w:val="22"/>
          <w:szCs w:val="22"/>
          <w:lang w:eastAsia="es-MX"/>
        </w:rPr>
      </w:pPr>
    </w:p>
    <w:p w:rsidR="006B4A84" w:rsidRDefault="006B4A84" w:rsidP="006B4A84">
      <w:pPr>
        <w:jc w:val="center"/>
        <w:rPr>
          <w:rFonts w:ascii="Helvetica" w:hAnsi="Helvetica" w:cs="Helvetica"/>
          <w:b/>
          <w:bCs/>
          <w:noProof/>
          <w:sz w:val="22"/>
          <w:szCs w:val="22"/>
          <w:lang w:eastAsia="es-MX"/>
        </w:rPr>
      </w:pPr>
    </w:p>
    <w:p w:rsidR="006B4A84" w:rsidRDefault="006B4A84" w:rsidP="006B4A84">
      <w:pPr>
        <w:jc w:val="center"/>
        <w:rPr>
          <w:rFonts w:ascii="Helvetica" w:hAnsi="Helvetica" w:cs="Helvetica"/>
          <w:b/>
          <w:bCs/>
          <w:noProof/>
          <w:sz w:val="22"/>
          <w:szCs w:val="22"/>
          <w:lang w:eastAsia="es-MX"/>
        </w:rPr>
      </w:pPr>
    </w:p>
    <w:p w:rsidR="006B4A84" w:rsidRPr="00663AA4" w:rsidRDefault="006B4A84" w:rsidP="006B4A84">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ANEXO 3</w:t>
      </w:r>
    </w:p>
    <w:p w:rsidR="006B4A84" w:rsidRPr="00663AA4" w:rsidRDefault="006B4A84" w:rsidP="006B4A84">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rsidR="006B4A84" w:rsidRDefault="006B4A84" w:rsidP="006B4A84">
      <w:pPr>
        <w:tabs>
          <w:tab w:val="left" w:pos="2827"/>
        </w:tabs>
        <w:jc w:val="center"/>
        <w:rPr>
          <w:rFonts w:ascii="Helvetica" w:hAnsi="Helvetica"/>
          <w:b/>
          <w:sz w:val="22"/>
          <w:szCs w:val="22"/>
          <w:lang w:val="es-ES"/>
        </w:rPr>
      </w:pPr>
    </w:p>
    <w:tbl>
      <w:tblPr>
        <w:tblStyle w:val="Tablaconcuadrcula"/>
        <w:tblW w:w="0" w:type="auto"/>
        <w:tblLook w:val="04A0" w:firstRow="1" w:lastRow="0" w:firstColumn="1" w:lastColumn="0" w:noHBand="0" w:noVBand="1"/>
      </w:tblPr>
      <w:tblGrid>
        <w:gridCol w:w="1194"/>
        <w:gridCol w:w="1365"/>
        <w:gridCol w:w="2539"/>
        <w:gridCol w:w="4253"/>
      </w:tblGrid>
      <w:tr w:rsidR="006B4A84" w:rsidRPr="007E558B" w:rsidTr="00702360">
        <w:trPr>
          <w:trHeight w:val="358"/>
        </w:trPr>
        <w:tc>
          <w:tcPr>
            <w:tcW w:w="1194" w:type="dxa"/>
          </w:tcPr>
          <w:p w:rsidR="006B4A84" w:rsidRPr="007E558B" w:rsidRDefault="006B4A84" w:rsidP="00702360">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6B4A84" w:rsidRPr="007E558B" w:rsidRDefault="006B4A84" w:rsidP="00702360">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6B4A84" w:rsidRPr="007E558B" w:rsidRDefault="006B4A84" w:rsidP="00702360">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6B4A84" w:rsidRPr="007E558B" w:rsidRDefault="006B4A84" w:rsidP="00702360">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10152B" w:rsidRPr="007E558B" w:rsidTr="0010152B">
        <w:trPr>
          <w:trHeight w:val="566"/>
        </w:trPr>
        <w:tc>
          <w:tcPr>
            <w:tcW w:w="1194" w:type="dxa"/>
            <w:vAlign w:val="center"/>
          </w:tcPr>
          <w:p w:rsidR="0010152B" w:rsidRPr="0089056A" w:rsidRDefault="0010152B" w:rsidP="0010152B">
            <w:pPr>
              <w:jc w:val="center"/>
              <w:rPr>
                <w:rFonts w:ascii="Helvetica" w:hAnsi="Helvetica" w:cs="Helvetica"/>
                <w:sz w:val="18"/>
                <w:szCs w:val="18"/>
              </w:rPr>
            </w:pPr>
            <w:r w:rsidRPr="0089056A">
              <w:rPr>
                <w:rFonts w:ascii="Helvetica" w:hAnsi="Helvetica" w:cs="Helvetica"/>
                <w:sz w:val="18"/>
                <w:szCs w:val="18"/>
              </w:rPr>
              <w:t>1</w:t>
            </w:r>
          </w:p>
        </w:tc>
        <w:tc>
          <w:tcPr>
            <w:tcW w:w="1365" w:type="dxa"/>
            <w:vAlign w:val="center"/>
          </w:tcPr>
          <w:p w:rsidR="0010152B" w:rsidRPr="0089056A" w:rsidRDefault="0010152B" w:rsidP="0010152B">
            <w:pPr>
              <w:jc w:val="center"/>
              <w:rPr>
                <w:rFonts w:ascii="Helvetica" w:hAnsi="Helvetica" w:cs="Helvetica"/>
                <w:sz w:val="18"/>
                <w:szCs w:val="18"/>
              </w:rPr>
            </w:pPr>
            <w:r>
              <w:rPr>
                <w:rFonts w:ascii="Helvetica" w:hAnsi="Helvetica" w:cs="Helvetica"/>
                <w:sz w:val="18"/>
                <w:szCs w:val="18"/>
              </w:rPr>
              <w:t>1</w:t>
            </w:r>
          </w:p>
        </w:tc>
        <w:tc>
          <w:tcPr>
            <w:tcW w:w="2539" w:type="dxa"/>
            <w:vAlign w:val="center"/>
          </w:tcPr>
          <w:p w:rsidR="0010152B" w:rsidRPr="0089056A" w:rsidRDefault="0010152B" w:rsidP="0010152B">
            <w:pPr>
              <w:jc w:val="center"/>
              <w:rPr>
                <w:rFonts w:ascii="Helvetica" w:hAnsi="Helvetica" w:cs="Helvetica"/>
                <w:sz w:val="18"/>
                <w:szCs w:val="18"/>
              </w:rPr>
            </w:pPr>
            <w:r>
              <w:rPr>
                <w:rFonts w:ascii="Helvetica" w:hAnsi="Helvetica" w:cs="Helvetica"/>
                <w:sz w:val="18"/>
                <w:szCs w:val="18"/>
              </w:rPr>
              <w:t>SERVICIO</w:t>
            </w:r>
          </w:p>
        </w:tc>
        <w:tc>
          <w:tcPr>
            <w:tcW w:w="4253" w:type="dxa"/>
            <w:vAlign w:val="center"/>
          </w:tcPr>
          <w:p w:rsidR="0010152B" w:rsidRPr="0089056A" w:rsidRDefault="0010152B" w:rsidP="0010152B">
            <w:pPr>
              <w:jc w:val="center"/>
              <w:rPr>
                <w:rFonts w:ascii="Helvetica" w:hAnsi="Helvetica" w:cs="Helvetica"/>
                <w:sz w:val="18"/>
                <w:szCs w:val="18"/>
              </w:rPr>
            </w:pPr>
            <w:r>
              <w:rPr>
                <w:rFonts w:ascii="Helvetica" w:hAnsi="Helvetica" w:cs="Helvetica"/>
                <w:sz w:val="18"/>
                <w:szCs w:val="18"/>
              </w:rPr>
              <w:t>AUDITORIA DE ESTADOS FINANCIEROS 2023</w:t>
            </w:r>
          </w:p>
        </w:tc>
      </w:tr>
    </w:tbl>
    <w:p w:rsidR="006B4A84" w:rsidRDefault="006B4A84" w:rsidP="006B4A84">
      <w:pPr>
        <w:tabs>
          <w:tab w:val="left" w:pos="2827"/>
        </w:tabs>
        <w:rPr>
          <w:rFonts w:ascii="Helvetica" w:hAnsi="Helvetica"/>
          <w:b/>
          <w:sz w:val="22"/>
          <w:szCs w:val="22"/>
          <w:lang w:val="es-ES"/>
        </w:rPr>
      </w:pPr>
    </w:p>
    <w:p w:rsidR="006B4A84" w:rsidRDefault="006B4A84" w:rsidP="006B4A84">
      <w:pPr>
        <w:tabs>
          <w:tab w:val="left" w:pos="2827"/>
        </w:tabs>
        <w:jc w:val="center"/>
        <w:rPr>
          <w:rFonts w:ascii="Helvetica" w:hAnsi="Helvetica"/>
          <w:b/>
          <w:sz w:val="22"/>
          <w:szCs w:val="22"/>
          <w:lang w:val="es-ES"/>
        </w:rPr>
      </w:pPr>
    </w:p>
    <w:p w:rsidR="006B4A84" w:rsidRDefault="006B4A84" w:rsidP="006B4A84">
      <w:pPr>
        <w:tabs>
          <w:tab w:val="left" w:pos="2827"/>
        </w:tabs>
        <w:jc w:val="center"/>
        <w:rPr>
          <w:rFonts w:ascii="Helvetica" w:hAnsi="Helvetica"/>
          <w:b/>
          <w:sz w:val="22"/>
          <w:szCs w:val="22"/>
          <w:lang w:val="es-ES"/>
        </w:rPr>
      </w:pPr>
      <w:r>
        <w:rPr>
          <w:rFonts w:ascii="Helvetica" w:hAnsi="Helvetica"/>
          <w:b/>
          <w:sz w:val="22"/>
          <w:szCs w:val="22"/>
          <w:lang w:val="es-ES"/>
        </w:rPr>
        <w:t>ESPECIFICACIONES</w:t>
      </w:r>
    </w:p>
    <w:p w:rsidR="006B4A84" w:rsidRDefault="006B4A84" w:rsidP="006B4A84">
      <w:pPr>
        <w:tabs>
          <w:tab w:val="left" w:pos="2827"/>
        </w:tabs>
        <w:jc w:val="center"/>
        <w:rPr>
          <w:rFonts w:ascii="Helvetica" w:hAnsi="Helvetica"/>
          <w:b/>
          <w:sz w:val="22"/>
          <w:szCs w:val="22"/>
          <w:lang w:val="es-ES"/>
        </w:rPr>
      </w:pPr>
    </w:p>
    <w:p w:rsidR="006B4A84" w:rsidRDefault="006B4A84" w:rsidP="006B4A84">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p>
    <w:p w:rsidR="002F4378" w:rsidRPr="00E70B95" w:rsidRDefault="002F4378" w:rsidP="002F4378">
      <w:pPr>
        <w:rPr>
          <w:rFonts w:ascii="Helvetica" w:hAnsi="Helvetica" w:cs="Helvetica"/>
          <w:sz w:val="20"/>
          <w:szCs w:val="20"/>
        </w:rPr>
      </w:pPr>
      <w:r w:rsidRPr="00E70B95">
        <w:rPr>
          <w:rFonts w:ascii="Helvetica" w:hAnsi="Helvetica" w:cs="Helvetica"/>
          <w:sz w:val="20"/>
          <w:szCs w:val="20"/>
        </w:rPr>
        <w:t>Justificación.</w:t>
      </w:r>
    </w:p>
    <w:p w:rsidR="002F4378" w:rsidRPr="00E70B95" w:rsidRDefault="002F4378" w:rsidP="002F4378">
      <w:pPr>
        <w:rPr>
          <w:rFonts w:ascii="Helvetica" w:hAnsi="Helvetica" w:cs="Helvetica"/>
          <w:sz w:val="20"/>
          <w:szCs w:val="20"/>
        </w:rPr>
      </w:pPr>
      <w:r w:rsidRPr="00E70B95">
        <w:rPr>
          <w:rFonts w:ascii="Helvetica" w:hAnsi="Helvetica" w:cs="Helvetica"/>
          <w:sz w:val="20"/>
          <w:szCs w:val="20"/>
        </w:rPr>
        <w:t xml:space="preserve">De acuerdo a Marco Integral de Control Interno Publicado por el Sistema Nacional de Fiscalización. </w:t>
      </w:r>
    </w:p>
    <w:p w:rsidR="002F4378" w:rsidRPr="00E70B95" w:rsidRDefault="002F4378" w:rsidP="002F4378">
      <w:pPr>
        <w:jc w:val="both"/>
        <w:rPr>
          <w:rFonts w:ascii="Helvetica" w:hAnsi="Helvetica" w:cs="Helvetica"/>
          <w:sz w:val="20"/>
          <w:szCs w:val="20"/>
        </w:rPr>
      </w:pPr>
      <w:r w:rsidRPr="00E70B95">
        <w:rPr>
          <w:rFonts w:ascii="Helvetica" w:hAnsi="Helvetica" w:cs="Helvetica"/>
          <w:sz w:val="20"/>
          <w:szCs w:val="20"/>
        </w:rPr>
        <w:t>Definición de control interno:</w:t>
      </w:r>
    </w:p>
    <w:p w:rsidR="002F4378" w:rsidRPr="00E70B95" w:rsidRDefault="002F4378" w:rsidP="002F4378">
      <w:pPr>
        <w:jc w:val="both"/>
        <w:rPr>
          <w:rFonts w:ascii="Helvetica" w:hAnsi="Helvetica" w:cs="Helvetica"/>
          <w:sz w:val="20"/>
          <w:szCs w:val="20"/>
        </w:rPr>
      </w:pPr>
      <w:r w:rsidRPr="00E70B95">
        <w:rPr>
          <w:rFonts w:ascii="Helvetica" w:hAnsi="Helvetica" w:cs="Helvetica"/>
          <w:sz w:val="20"/>
          <w:szCs w:val="20"/>
        </w:rPr>
        <w:t xml:space="preserve">El control interno es un proceso efectuado por el Órgano de Gobierno, el Titular, la Administración y los demás servidores públicos de una institución, con objeto de proporcionar una </w:t>
      </w:r>
      <w:r w:rsidRPr="00E70B95">
        <w:rPr>
          <w:rFonts w:ascii="Helvetica" w:hAnsi="Helvetica" w:cs="Helvetica"/>
          <w:sz w:val="20"/>
          <w:szCs w:val="20"/>
          <w:u w:val="single"/>
        </w:rPr>
        <w:t>seguridad razonable sobre la consecución de los objetivos institucionales</w:t>
      </w:r>
      <w:r w:rsidRPr="00E70B95">
        <w:rPr>
          <w:rFonts w:ascii="Helvetica" w:hAnsi="Helvetica" w:cs="Helvetica"/>
          <w:sz w:val="20"/>
          <w:szCs w:val="20"/>
        </w:rPr>
        <w:t xml:space="preserve"> y la </w:t>
      </w:r>
      <w:r w:rsidRPr="00E70B95">
        <w:rPr>
          <w:rFonts w:ascii="Helvetica" w:hAnsi="Helvetica" w:cs="Helvetica"/>
          <w:sz w:val="20"/>
          <w:szCs w:val="20"/>
          <w:u w:val="single"/>
        </w:rPr>
        <w:t>salvaguarda de los recursos públicos</w:t>
      </w:r>
      <w:r w:rsidRPr="00E70B95">
        <w:rPr>
          <w:rFonts w:ascii="Helvetica" w:hAnsi="Helvetica" w:cs="Helvetica"/>
          <w:sz w:val="20"/>
          <w:szCs w:val="20"/>
        </w:rPr>
        <w:t xml:space="preserve">, así como para </w:t>
      </w:r>
      <w:r w:rsidRPr="00E70B95">
        <w:rPr>
          <w:rFonts w:ascii="Helvetica" w:hAnsi="Helvetica" w:cs="Helvetica"/>
          <w:sz w:val="20"/>
          <w:szCs w:val="20"/>
          <w:u w:val="single"/>
        </w:rPr>
        <w:t>prevenir la corrupción</w:t>
      </w:r>
      <w:r w:rsidRPr="00E70B95">
        <w:rPr>
          <w:rFonts w:ascii="Helvetica" w:hAnsi="Helvetica" w:cs="Helvetica"/>
          <w:sz w:val="20"/>
          <w:szCs w:val="20"/>
        </w:rPr>
        <w:t xml:space="preserve">. </w:t>
      </w:r>
    </w:p>
    <w:p w:rsidR="002F4378" w:rsidRPr="00E70B95" w:rsidRDefault="002F4378" w:rsidP="002F4378">
      <w:pPr>
        <w:jc w:val="both"/>
        <w:rPr>
          <w:rFonts w:ascii="Helvetica" w:hAnsi="Helvetica" w:cs="Helvetica"/>
          <w:sz w:val="20"/>
          <w:szCs w:val="20"/>
        </w:rPr>
      </w:pPr>
      <w:r w:rsidRPr="00E70B95">
        <w:rPr>
          <w:rFonts w:ascii="Helvetica" w:hAnsi="Helvetica" w:cs="Helvetica"/>
          <w:sz w:val="20"/>
          <w:szCs w:val="20"/>
        </w:rPr>
        <w:t>Fortaleciendo y coadyuvando las medidas de control interno del SEAPAL solicitamos la contratación de un despacho de contadores para dicta</w:t>
      </w:r>
      <w:r>
        <w:rPr>
          <w:rFonts w:ascii="Helvetica" w:hAnsi="Helvetica" w:cs="Helvetica"/>
          <w:sz w:val="20"/>
          <w:szCs w:val="20"/>
        </w:rPr>
        <w:t>minar los Estados Financieros (</w:t>
      </w:r>
      <w:r w:rsidRPr="00E70B95">
        <w:rPr>
          <w:rFonts w:ascii="Helvetica" w:hAnsi="Helvetica" w:cs="Helvetica"/>
          <w:sz w:val="20"/>
          <w:szCs w:val="20"/>
        </w:rPr>
        <w:t>contables, presupuestales</w:t>
      </w:r>
      <w:r>
        <w:rPr>
          <w:rFonts w:ascii="Helvetica" w:hAnsi="Helvetica" w:cs="Helvetica"/>
          <w:sz w:val="20"/>
          <w:szCs w:val="20"/>
        </w:rPr>
        <w:t>, programáticos y patrimoniales</w:t>
      </w:r>
      <w:r w:rsidRPr="00E70B95">
        <w:rPr>
          <w:rFonts w:ascii="Helvetica" w:hAnsi="Helvetica" w:cs="Helvetica"/>
          <w:sz w:val="20"/>
          <w:szCs w:val="20"/>
        </w:rPr>
        <w:t xml:space="preserve">) y cumplimiento de diversas obligaciones legales correspondientes al Ejercicio Fiscal 2023. </w:t>
      </w:r>
    </w:p>
    <w:p w:rsidR="002F4378" w:rsidRPr="00E70B95" w:rsidRDefault="002F4378" w:rsidP="002F4378">
      <w:pPr>
        <w:jc w:val="both"/>
        <w:rPr>
          <w:rFonts w:ascii="Helvetica" w:hAnsi="Helvetica" w:cs="Helvetica"/>
          <w:sz w:val="20"/>
          <w:szCs w:val="20"/>
        </w:rPr>
      </w:pPr>
      <w:r w:rsidRPr="00E70B95">
        <w:rPr>
          <w:rFonts w:ascii="Helvetica" w:hAnsi="Helvetica" w:cs="Helvetica"/>
          <w:sz w:val="20"/>
          <w:szCs w:val="20"/>
        </w:rPr>
        <w:t>A continuación integramos el anexo técnico de los servicios a requerir.</w:t>
      </w:r>
    </w:p>
    <w:p w:rsidR="002F4378" w:rsidRPr="00E70B95" w:rsidRDefault="002F4378" w:rsidP="002F4378">
      <w:pPr>
        <w:jc w:val="both"/>
        <w:rPr>
          <w:rFonts w:ascii="Helvetica" w:hAnsi="Helvetica" w:cs="Helvetica"/>
          <w:sz w:val="20"/>
          <w:szCs w:val="20"/>
        </w:rPr>
      </w:pPr>
    </w:p>
    <w:p w:rsidR="002F4378" w:rsidRPr="00E70B95" w:rsidRDefault="002F4378" w:rsidP="002F4378">
      <w:pPr>
        <w:ind w:right="140"/>
        <w:jc w:val="center"/>
        <w:rPr>
          <w:rFonts w:ascii="Helvetica" w:hAnsi="Helvetica" w:cs="Helvetica"/>
          <w:b/>
          <w:smallCaps/>
          <w:color w:val="000000"/>
          <w:sz w:val="20"/>
          <w:szCs w:val="20"/>
        </w:rPr>
      </w:pPr>
      <w:r w:rsidRPr="00E70B95">
        <w:rPr>
          <w:rFonts w:ascii="Helvetica" w:hAnsi="Helvetica" w:cs="Helvetica"/>
          <w:b/>
          <w:smallCaps/>
          <w:color w:val="000000"/>
          <w:sz w:val="20"/>
          <w:szCs w:val="20"/>
        </w:rPr>
        <w:t xml:space="preserve">anexo técnico </w:t>
      </w:r>
    </w:p>
    <w:tbl>
      <w:tblPr>
        <w:tblStyle w:val="Tablaconcuadrcula"/>
        <w:tblW w:w="8947" w:type="dxa"/>
        <w:tblLook w:val="04A0" w:firstRow="1" w:lastRow="0" w:firstColumn="1" w:lastColumn="0" w:noHBand="0" w:noVBand="1"/>
      </w:tblPr>
      <w:tblGrid>
        <w:gridCol w:w="1275"/>
        <w:gridCol w:w="1172"/>
        <w:gridCol w:w="3407"/>
        <w:gridCol w:w="3093"/>
      </w:tblGrid>
      <w:tr w:rsidR="002F4378" w:rsidRPr="00E70B95" w:rsidTr="00702360">
        <w:tc>
          <w:tcPr>
            <w:tcW w:w="1275" w:type="dxa"/>
            <w:shd w:val="clear" w:color="auto" w:fill="auto"/>
          </w:tcPr>
          <w:p w:rsidR="002F4378" w:rsidRPr="00E70B95" w:rsidRDefault="002F4378" w:rsidP="00702360">
            <w:pPr>
              <w:jc w:val="center"/>
              <w:rPr>
                <w:rFonts w:ascii="Helvetica" w:hAnsi="Helvetica" w:cs="Helvetica"/>
                <w:b/>
                <w:bCs/>
                <w:sz w:val="20"/>
                <w:szCs w:val="20"/>
              </w:rPr>
            </w:pPr>
          </w:p>
          <w:p w:rsidR="002F4378" w:rsidRPr="00E70B95" w:rsidRDefault="002F4378" w:rsidP="00702360">
            <w:pPr>
              <w:jc w:val="center"/>
              <w:rPr>
                <w:rFonts w:ascii="Helvetica" w:hAnsi="Helvetica" w:cs="Helvetica"/>
                <w:b/>
                <w:bCs/>
                <w:sz w:val="20"/>
                <w:szCs w:val="20"/>
              </w:rPr>
            </w:pPr>
            <w:r w:rsidRPr="00E70B95">
              <w:rPr>
                <w:rFonts w:ascii="Helvetica" w:hAnsi="Helvetica" w:cs="Helvetica"/>
                <w:b/>
                <w:bCs/>
                <w:sz w:val="20"/>
                <w:szCs w:val="20"/>
              </w:rPr>
              <w:t>CANTIDAD</w:t>
            </w:r>
          </w:p>
          <w:p w:rsidR="002F4378" w:rsidRPr="00E70B95" w:rsidRDefault="002F4378" w:rsidP="00702360">
            <w:pPr>
              <w:jc w:val="center"/>
              <w:rPr>
                <w:rFonts w:ascii="Helvetica" w:hAnsi="Helvetica" w:cs="Helvetica"/>
                <w:b/>
                <w:bCs/>
                <w:sz w:val="20"/>
                <w:szCs w:val="20"/>
                <w:lang w:val="es-ES"/>
              </w:rPr>
            </w:pPr>
          </w:p>
        </w:tc>
        <w:tc>
          <w:tcPr>
            <w:tcW w:w="1172" w:type="dxa"/>
            <w:shd w:val="clear" w:color="auto" w:fill="auto"/>
          </w:tcPr>
          <w:p w:rsidR="002F4378" w:rsidRPr="00E70B95" w:rsidRDefault="002F4378" w:rsidP="00702360">
            <w:pPr>
              <w:jc w:val="center"/>
              <w:rPr>
                <w:rFonts w:ascii="Helvetica" w:hAnsi="Helvetica" w:cs="Helvetica"/>
                <w:b/>
                <w:bCs/>
                <w:sz w:val="20"/>
                <w:szCs w:val="20"/>
              </w:rPr>
            </w:pPr>
          </w:p>
          <w:p w:rsidR="002F4378" w:rsidRPr="00E70B95" w:rsidRDefault="002F4378" w:rsidP="00702360">
            <w:pPr>
              <w:jc w:val="center"/>
              <w:rPr>
                <w:rFonts w:ascii="Helvetica" w:hAnsi="Helvetica" w:cs="Helvetica"/>
                <w:b/>
                <w:bCs/>
                <w:sz w:val="20"/>
                <w:szCs w:val="20"/>
              </w:rPr>
            </w:pPr>
            <w:r w:rsidRPr="00E70B95">
              <w:rPr>
                <w:rFonts w:ascii="Helvetica" w:hAnsi="Helvetica" w:cs="Helvetica"/>
                <w:b/>
                <w:bCs/>
                <w:sz w:val="20"/>
                <w:szCs w:val="20"/>
              </w:rPr>
              <w:t>UNIDAD DE MEDIDA</w:t>
            </w:r>
          </w:p>
        </w:tc>
        <w:tc>
          <w:tcPr>
            <w:tcW w:w="3407" w:type="dxa"/>
            <w:shd w:val="clear" w:color="auto" w:fill="auto"/>
          </w:tcPr>
          <w:p w:rsidR="002F4378" w:rsidRPr="00E70B95" w:rsidRDefault="002F4378" w:rsidP="00702360">
            <w:pPr>
              <w:jc w:val="center"/>
              <w:rPr>
                <w:rFonts w:ascii="Helvetica" w:hAnsi="Helvetica" w:cs="Helvetica"/>
                <w:b/>
                <w:bCs/>
                <w:sz w:val="20"/>
                <w:szCs w:val="20"/>
              </w:rPr>
            </w:pPr>
          </w:p>
          <w:p w:rsidR="002F4378" w:rsidRPr="00E70B95" w:rsidRDefault="002F4378" w:rsidP="00702360">
            <w:pPr>
              <w:jc w:val="center"/>
              <w:rPr>
                <w:rFonts w:ascii="Helvetica" w:hAnsi="Helvetica" w:cs="Helvetica"/>
                <w:b/>
                <w:bCs/>
                <w:sz w:val="20"/>
                <w:szCs w:val="20"/>
              </w:rPr>
            </w:pPr>
            <w:r w:rsidRPr="00E70B95">
              <w:rPr>
                <w:rFonts w:ascii="Helvetica" w:hAnsi="Helvetica" w:cs="Helvetica"/>
                <w:b/>
                <w:bCs/>
                <w:sz w:val="20"/>
                <w:szCs w:val="20"/>
              </w:rPr>
              <w:t>DESCRIPCION</w:t>
            </w:r>
          </w:p>
        </w:tc>
        <w:tc>
          <w:tcPr>
            <w:tcW w:w="3093" w:type="dxa"/>
            <w:shd w:val="clear" w:color="auto" w:fill="auto"/>
          </w:tcPr>
          <w:p w:rsidR="002F4378" w:rsidRPr="00E70B95" w:rsidRDefault="002F4378" w:rsidP="00702360">
            <w:pPr>
              <w:rPr>
                <w:rFonts w:ascii="Helvetica" w:hAnsi="Helvetica" w:cs="Helvetica"/>
                <w:b/>
                <w:bCs/>
                <w:sz w:val="20"/>
                <w:szCs w:val="20"/>
              </w:rPr>
            </w:pPr>
          </w:p>
          <w:p w:rsidR="002F4378" w:rsidRPr="00E70B95" w:rsidRDefault="002F4378" w:rsidP="00702360">
            <w:pPr>
              <w:jc w:val="center"/>
              <w:rPr>
                <w:rFonts w:ascii="Helvetica" w:hAnsi="Helvetica" w:cs="Helvetica"/>
                <w:b/>
                <w:bCs/>
                <w:sz w:val="20"/>
                <w:szCs w:val="20"/>
              </w:rPr>
            </w:pPr>
            <w:r w:rsidRPr="00E70B95">
              <w:rPr>
                <w:rFonts w:ascii="Helvetica" w:hAnsi="Helvetica" w:cs="Helvetica"/>
                <w:b/>
                <w:bCs/>
                <w:sz w:val="20"/>
                <w:szCs w:val="20"/>
              </w:rPr>
              <w:t>ENTREGABLES Y DEMAS CARACTERISTCIAS</w:t>
            </w:r>
          </w:p>
        </w:tc>
      </w:tr>
      <w:tr w:rsidR="002F4378" w:rsidRPr="00E70B95" w:rsidTr="00702360">
        <w:tc>
          <w:tcPr>
            <w:tcW w:w="1275" w:type="dxa"/>
          </w:tcPr>
          <w:p w:rsidR="002F4378" w:rsidRPr="00E70B95" w:rsidRDefault="002F4378" w:rsidP="00702360">
            <w:pPr>
              <w:jc w:val="center"/>
              <w:rPr>
                <w:rFonts w:ascii="Helvetica" w:hAnsi="Helvetica" w:cs="Helvetica"/>
                <w:sz w:val="20"/>
                <w:szCs w:val="20"/>
                <w:lang w:val="es-ES"/>
              </w:rPr>
            </w:pPr>
            <w:r w:rsidRPr="00E70B95">
              <w:rPr>
                <w:rFonts w:ascii="Helvetica" w:hAnsi="Helvetica" w:cs="Helvetica"/>
                <w:sz w:val="20"/>
                <w:szCs w:val="20"/>
                <w:lang w:val="es-ES"/>
              </w:rPr>
              <w:t>1</w:t>
            </w:r>
          </w:p>
        </w:tc>
        <w:tc>
          <w:tcPr>
            <w:tcW w:w="1172" w:type="dxa"/>
          </w:tcPr>
          <w:p w:rsidR="002F4378" w:rsidRPr="00E70B95" w:rsidRDefault="002F4378" w:rsidP="00702360">
            <w:pPr>
              <w:jc w:val="center"/>
              <w:rPr>
                <w:rFonts w:ascii="Helvetica" w:hAnsi="Helvetica" w:cs="Helvetica"/>
                <w:sz w:val="20"/>
                <w:szCs w:val="20"/>
                <w:lang w:val="es-ES"/>
              </w:rPr>
            </w:pPr>
            <w:r w:rsidRPr="00E70B95">
              <w:rPr>
                <w:rFonts w:ascii="Helvetica" w:hAnsi="Helvetica" w:cs="Helvetica"/>
                <w:sz w:val="20"/>
                <w:szCs w:val="20"/>
                <w:lang w:val="es-ES"/>
              </w:rPr>
              <w:t>SERVICIO</w:t>
            </w:r>
          </w:p>
        </w:tc>
        <w:tc>
          <w:tcPr>
            <w:tcW w:w="3407" w:type="dxa"/>
          </w:tcPr>
          <w:p w:rsidR="002F4378" w:rsidRPr="00E70B95" w:rsidRDefault="002F4378" w:rsidP="00702360">
            <w:pPr>
              <w:pStyle w:val="Prrafodelista"/>
              <w:tabs>
                <w:tab w:val="left" w:pos="993"/>
              </w:tabs>
              <w:spacing w:line="360" w:lineRule="auto"/>
              <w:ind w:left="167" w:right="36"/>
              <w:jc w:val="both"/>
              <w:rPr>
                <w:rFonts w:ascii="Helvetica" w:hAnsi="Helvetica" w:cs="Helvetica"/>
                <w:b/>
                <w:bCs/>
                <w:sz w:val="20"/>
                <w:szCs w:val="20"/>
              </w:rPr>
            </w:pPr>
            <w:r w:rsidRPr="00E70B95">
              <w:rPr>
                <w:rFonts w:ascii="Helvetica" w:hAnsi="Helvetica" w:cs="Helvetica"/>
                <w:b/>
                <w:bCs/>
                <w:sz w:val="20"/>
                <w:szCs w:val="20"/>
              </w:rPr>
              <w:t>Servicios de Dictaminaciòn de Estados Contables, Presupuestarios, Programáticos y complementarios ejercicio 2023 para dar cumplimiento a la obligación señalada en la Ley del Presupuesto, contabilidad y Gasto Público del Estado de Jalisco en su artículo 96.</w:t>
            </w:r>
          </w:p>
          <w:p w:rsidR="002F4378" w:rsidRPr="00E70B95" w:rsidRDefault="002F4378" w:rsidP="00702360">
            <w:pPr>
              <w:pStyle w:val="Prrafodelista"/>
              <w:tabs>
                <w:tab w:val="left" w:pos="993"/>
              </w:tabs>
              <w:spacing w:line="360" w:lineRule="auto"/>
              <w:ind w:left="167" w:right="36"/>
              <w:jc w:val="both"/>
              <w:rPr>
                <w:rFonts w:ascii="Helvetica" w:hAnsi="Helvetica" w:cs="Helvetica"/>
                <w:b/>
                <w:bCs/>
                <w:sz w:val="20"/>
                <w:szCs w:val="20"/>
              </w:rPr>
            </w:pPr>
          </w:p>
          <w:p w:rsidR="002F4378" w:rsidRPr="00E70B95" w:rsidRDefault="002F4378" w:rsidP="002F4378">
            <w:pPr>
              <w:pStyle w:val="Prrafodelista"/>
              <w:widowControl w:val="0"/>
              <w:numPr>
                <w:ilvl w:val="0"/>
                <w:numId w:val="39"/>
              </w:numPr>
              <w:tabs>
                <w:tab w:val="left" w:pos="993"/>
              </w:tabs>
              <w:autoSpaceDE w:val="0"/>
              <w:autoSpaceDN w:val="0"/>
              <w:spacing w:before="22" w:line="360" w:lineRule="auto"/>
              <w:ind w:left="449" w:right="319" w:hanging="284"/>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 xml:space="preserve">Estados Contables: </w:t>
            </w:r>
          </w:p>
          <w:p w:rsidR="002F4378" w:rsidRPr="00E70B95" w:rsidRDefault="002F4378" w:rsidP="00702360">
            <w:pPr>
              <w:pStyle w:val="Prrafodelista"/>
              <w:tabs>
                <w:tab w:val="left" w:pos="1276"/>
                <w:tab w:val="left" w:pos="2435"/>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a) Estado de situación financiera.</w:t>
            </w:r>
          </w:p>
          <w:p w:rsidR="002F4378" w:rsidRPr="00E70B95" w:rsidRDefault="002F4378" w:rsidP="00702360">
            <w:pPr>
              <w:pStyle w:val="Prrafodelista"/>
              <w:tabs>
                <w:tab w:val="left" w:pos="1276"/>
                <w:tab w:val="left" w:pos="2435"/>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lastRenderedPageBreak/>
              <w:t>b) Estado de actividades.</w:t>
            </w:r>
          </w:p>
          <w:p w:rsidR="002F4378" w:rsidRPr="00E70B95" w:rsidRDefault="002F4378" w:rsidP="00702360">
            <w:pPr>
              <w:pStyle w:val="Prrafodelista"/>
              <w:tabs>
                <w:tab w:val="left" w:pos="1276"/>
                <w:tab w:val="left" w:pos="2435"/>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c) Estado de cambios en la situación financiera.</w:t>
            </w:r>
          </w:p>
          <w:p w:rsidR="002F4378" w:rsidRPr="00E70B95" w:rsidRDefault="002F4378" w:rsidP="00702360">
            <w:pPr>
              <w:pStyle w:val="Prrafodelista"/>
              <w:tabs>
                <w:tab w:val="left" w:pos="1276"/>
                <w:tab w:val="left" w:pos="2435"/>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d) Estado de variación en la hacienda pública / patrimonio</w:t>
            </w:r>
          </w:p>
          <w:p w:rsidR="002F4378" w:rsidRPr="00E70B95" w:rsidRDefault="002F4378" w:rsidP="00702360">
            <w:pPr>
              <w:pStyle w:val="Prrafodelista"/>
              <w:tabs>
                <w:tab w:val="left" w:pos="1276"/>
                <w:tab w:val="left" w:pos="2435"/>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 xml:space="preserve">e) Estado de flujos de efectivo. </w:t>
            </w:r>
          </w:p>
          <w:p w:rsidR="002F4378" w:rsidRPr="00E70B95" w:rsidRDefault="002F4378" w:rsidP="00702360">
            <w:pPr>
              <w:pStyle w:val="Prrafodelista"/>
              <w:tabs>
                <w:tab w:val="left" w:pos="1276"/>
                <w:tab w:val="left" w:pos="2435"/>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 xml:space="preserve">f)  Estado analítico del activo. </w:t>
            </w:r>
          </w:p>
          <w:p w:rsidR="002F4378" w:rsidRPr="00E70B95" w:rsidRDefault="002F4378" w:rsidP="00702360">
            <w:pPr>
              <w:pStyle w:val="Prrafodelista"/>
              <w:tabs>
                <w:tab w:val="left" w:pos="1276"/>
                <w:tab w:val="left" w:pos="2435"/>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g) Estado analítico de deuda y otros pasivos.</w:t>
            </w:r>
          </w:p>
          <w:p w:rsidR="002F4378" w:rsidRPr="00E70B95" w:rsidRDefault="002F4378" w:rsidP="00702360">
            <w:pPr>
              <w:pStyle w:val="Prrafodelista"/>
              <w:tabs>
                <w:tab w:val="left" w:pos="1276"/>
                <w:tab w:val="left" w:pos="2010"/>
              </w:tabs>
              <w:spacing w:line="360" w:lineRule="auto"/>
              <w:ind w:left="167" w:right="454"/>
              <w:jc w:val="both"/>
              <w:rPr>
                <w:rFonts w:ascii="Helvetica" w:hAnsi="Helvetica" w:cs="Helvetica"/>
                <w:bCs/>
                <w:sz w:val="20"/>
                <w:szCs w:val="20"/>
              </w:rPr>
            </w:pPr>
            <w:r w:rsidRPr="00E70B95">
              <w:rPr>
                <w:rFonts w:ascii="Helvetica" w:hAnsi="Helvetica" w:cs="Helvetica"/>
                <w:bCs/>
                <w:sz w:val="20"/>
                <w:szCs w:val="20"/>
              </w:rPr>
              <w:t>h) Informes sobre pasivos contingentes.</w:t>
            </w:r>
          </w:p>
          <w:p w:rsidR="002F4378" w:rsidRPr="00E70B95" w:rsidRDefault="002F4378" w:rsidP="00702360">
            <w:pPr>
              <w:pStyle w:val="Prrafodelista"/>
              <w:tabs>
                <w:tab w:val="left" w:pos="1276"/>
                <w:tab w:val="left" w:pos="2435"/>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i)  Notas a los estados financieros.</w:t>
            </w:r>
          </w:p>
          <w:p w:rsidR="002F4378" w:rsidRPr="00E70B95" w:rsidRDefault="002F4378" w:rsidP="00702360">
            <w:pPr>
              <w:tabs>
                <w:tab w:val="left" w:pos="1276"/>
              </w:tabs>
              <w:spacing w:line="360" w:lineRule="auto"/>
              <w:ind w:right="517"/>
              <w:jc w:val="both"/>
              <w:rPr>
                <w:rFonts w:ascii="Helvetica" w:hAnsi="Helvetica" w:cs="Helvetica"/>
                <w:b/>
                <w:bCs/>
                <w:sz w:val="20"/>
                <w:szCs w:val="20"/>
              </w:rPr>
            </w:pPr>
          </w:p>
          <w:p w:rsidR="002F4378" w:rsidRPr="00E70B95" w:rsidRDefault="002F4378" w:rsidP="002F4378">
            <w:pPr>
              <w:pStyle w:val="Prrafodelista"/>
              <w:widowControl w:val="0"/>
              <w:numPr>
                <w:ilvl w:val="0"/>
                <w:numId w:val="39"/>
              </w:numPr>
              <w:tabs>
                <w:tab w:val="left" w:pos="993"/>
              </w:tabs>
              <w:spacing w:line="360" w:lineRule="auto"/>
              <w:ind w:left="167" w:right="171" w:firstLine="0"/>
              <w:contextualSpacing w:val="0"/>
              <w:jc w:val="both"/>
              <w:rPr>
                <w:rFonts w:ascii="Helvetica" w:hAnsi="Helvetica" w:cs="Helvetica"/>
                <w:bCs/>
                <w:sz w:val="20"/>
                <w:szCs w:val="20"/>
              </w:rPr>
            </w:pPr>
            <w:r w:rsidRPr="00E70B95">
              <w:rPr>
                <w:rFonts w:ascii="Helvetica" w:hAnsi="Helvetica" w:cs="Helvetica"/>
                <w:b/>
                <w:bCs/>
                <w:sz w:val="20"/>
                <w:szCs w:val="20"/>
                <w:u w:val="single"/>
              </w:rPr>
              <w:t>Estados Presupuestarios:</w:t>
            </w:r>
            <w:r w:rsidRPr="00E70B95">
              <w:rPr>
                <w:rFonts w:ascii="Helvetica" w:hAnsi="Helvetica" w:cs="Helvetica"/>
                <w:bCs/>
                <w:sz w:val="20"/>
                <w:szCs w:val="20"/>
              </w:rPr>
              <w:t xml:space="preserve"> </w:t>
            </w:r>
          </w:p>
          <w:p w:rsidR="002F4378" w:rsidRPr="00E70B95" w:rsidRDefault="002F4378" w:rsidP="00702360">
            <w:pPr>
              <w:pStyle w:val="Prrafodelista"/>
              <w:spacing w:line="360" w:lineRule="auto"/>
              <w:ind w:left="167" w:right="454"/>
              <w:jc w:val="both"/>
              <w:rPr>
                <w:rFonts w:ascii="Helvetica" w:hAnsi="Helvetica" w:cs="Helvetica"/>
                <w:bCs/>
                <w:sz w:val="20"/>
                <w:szCs w:val="20"/>
              </w:rPr>
            </w:pPr>
            <w:r w:rsidRPr="00E70B95">
              <w:rPr>
                <w:rFonts w:ascii="Helvetica" w:hAnsi="Helvetica" w:cs="Helvetica"/>
                <w:bCs/>
                <w:sz w:val="20"/>
                <w:szCs w:val="20"/>
              </w:rPr>
              <w:t xml:space="preserve">a) Estado analítico de ingresos. </w:t>
            </w:r>
          </w:p>
          <w:p w:rsidR="002F4378" w:rsidRPr="00E70B95" w:rsidRDefault="002F4378" w:rsidP="00702360">
            <w:pPr>
              <w:pStyle w:val="Prrafodelista"/>
              <w:spacing w:line="360" w:lineRule="auto"/>
              <w:ind w:left="167" w:right="454"/>
              <w:jc w:val="both"/>
              <w:rPr>
                <w:rFonts w:ascii="Helvetica" w:hAnsi="Helvetica" w:cs="Helvetica"/>
                <w:bCs/>
                <w:sz w:val="20"/>
                <w:szCs w:val="20"/>
              </w:rPr>
            </w:pPr>
            <w:r w:rsidRPr="00E70B95">
              <w:rPr>
                <w:rFonts w:ascii="Helvetica" w:hAnsi="Helvetica" w:cs="Helvetica"/>
                <w:bCs/>
                <w:sz w:val="20"/>
                <w:szCs w:val="20"/>
              </w:rPr>
              <w:t xml:space="preserve">b) Estado analítico del ejercicio del presupuesto de egresos. </w:t>
            </w:r>
          </w:p>
          <w:p w:rsidR="002F4378" w:rsidRPr="00E70B95" w:rsidRDefault="002F4378" w:rsidP="002F4378">
            <w:pPr>
              <w:pStyle w:val="Prrafodelista"/>
              <w:widowControl w:val="0"/>
              <w:numPr>
                <w:ilvl w:val="0"/>
                <w:numId w:val="38"/>
              </w:numPr>
              <w:autoSpaceDE w:val="0"/>
              <w:autoSpaceDN w:val="0"/>
              <w:spacing w:line="360" w:lineRule="auto"/>
              <w:ind w:right="454"/>
              <w:contextualSpacing w:val="0"/>
              <w:jc w:val="both"/>
              <w:rPr>
                <w:rFonts w:ascii="Helvetica" w:hAnsi="Helvetica" w:cs="Helvetica"/>
                <w:bCs/>
                <w:sz w:val="20"/>
                <w:szCs w:val="20"/>
              </w:rPr>
            </w:pPr>
            <w:r w:rsidRPr="00E70B95">
              <w:rPr>
                <w:rFonts w:ascii="Helvetica" w:hAnsi="Helvetica" w:cs="Helvetica"/>
                <w:bCs/>
                <w:sz w:val="20"/>
                <w:szCs w:val="20"/>
              </w:rPr>
              <w:t xml:space="preserve">Por clasificación administrativa. </w:t>
            </w:r>
          </w:p>
          <w:p w:rsidR="002F4378" w:rsidRPr="00E70B95" w:rsidRDefault="002F4378" w:rsidP="002F4378">
            <w:pPr>
              <w:pStyle w:val="Prrafodelista"/>
              <w:widowControl w:val="0"/>
              <w:numPr>
                <w:ilvl w:val="0"/>
                <w:numId w:val="38"/>
              </w:numPr>
              <w:autoSpaceDE w:val="0"/>
              <w:autoSpaceDN w:val="0"/>
              <w:spacing w:line="360" w:lineRule="auto"/>
              <w:ind w:right="454"/>
              <w:contextualSpacing w:val="0"/>
              <w:jc w:val="both"/>
              <w:rPr>
                <w:rFonts w:ascii="Helvetica" w:hAnsi="Helvetica" w:cs="Helvetica"/>
                <w:bCs/>
                <w:sz w:val="20"/>
                <w:szCs w:val="20"/>
              </w:rPr>
            </w:pPr>
            <w:r w:rsidRPr="00E70B95">
              <w:rPr>
                <w:rFonts w:ascii="Helvetica" w:hAnsi="Helvetica" w:cs="Helvetica"/>
                <w:bCs/>
                <w:sz w:val="20"/>
                <w:szCs w:val="20"/>
              </w:rPr>
              <w:t xml:space="preserve">Por clasificación económica (tipo de gasto). </w:t>
            </w:r>
          </w:p>
          <w:p w:rsidR="002F4378" w:rsidRPr="00E70B95" w:rsidRDefault="002F4378" w:rsidP="002F4378">
            <w:pPr>
              <w:pStyle w:val="Prrafodelista"/>
              <w:widowControl w:val="0"/>
              <w:numPr>
                <w:ilvl w:val="0"/>
                <w:numId w:val="38"/>
              </w:numPr>
              <w:autoSpaceDE w:val="0"/>
              <w:autoSpaceDN w:val="0"/>
              <w:spacing w:line="360" w:lineRule="auto"/>
              <w:ind w:right="454"/>
              <w:contextualSpacing w:val="0"/>
              <w:jc w:val="both"/>
              <w:rPr>
                <w:rFonts w:ascii="Helvetica" w:hAnsi="Helvetica" w:cs="Helvetica"/>
                <w:bCs/>
                <w:sz w:val="20"/>
                <w:szCs w:val="20"/>
              </w:rPr>
            </w:pPr>
            <w:r w:rsidRPr="00E70B95">
              <w:rPr>
                <w:rFonts w:ascii="Helvetica" w:hAnsi="Helvetica" w:cs="Helvetica"/>
                <w:bCs/>
                <w:sz w:val="20"/>
                <w:szCs w:val="20"/>
              </w:rPr>
              <w:t xml:space="preserve">Por clasificación por objeto del gasto. </w:t>
            </w:r>
          </w:p>
          <w:p w:rsidR="002F4378" w:rsidRPr="00E70B95" w:rsidRDefault="002F4378" w:rsidP="002F4378">
            <w:pPr>
              <w:pStyle w:val="Prrafodelista"/>
              <w:widowControl w:val="0"/>
              <w:numPr>
                <w:ilvl w:val="0"/>
                <w:numId w:val="38"/>
              </w:numPr>
              <w:autoSpaceDE w:val="0"/>
              <w:autoSpaceDN w:val="0"/>
              <w:spacing w:line="360" w:lineRule="auto"/>
              <w:ind w:right="454"/>
              <w:contextualSpacing w:val="0"/>
              <w:jc w:val="both"/>
              <w:rPr>
                <w:rFonts w:ascii="Helvetica" w:hAnsi="Helvetica" w:cs="Helvetica"/>
                <w:bCs/>
                <w:sz w:val="20"/>
                <w:szCs w:val="20"/>
              </w:rPr>
            </w:pPr>
            <w:r w:rsidRPr="00E70B95">
              <w:rPr>
                <w:rFonts w:ascii="Helvetica" w:hAnsi="Helvetica" w:cs="Helvetica"/>
                <w:bCs/>
                <w:sz w:val="20"/>
                <w:szCs w:val="20"/>
              </w:rPr>
              <w:t xml:space="preserve">Por clasificación funcional. </w:t>
            </w:r>
          </w:p>
          <w:p w:rsidR="002F4378" w:rsidRPr="00E70B95" w:rsidRDefault="002F4378" w:rsidP="00702360">
            <w:pPr>
              <w:pStyle w:val="Prrafodelista"/>
              <w:spacing w:line="360" w:lineRule="auto"/>
              <w:ind w:left="167" w:right="454"/>
              <w:jc w:val="both"/>
              <w:rPr>
                <w:rFonts w:ascii="Helvetica" w:hAnsi="Helvetica" w:cs="Helvetica"/>
                <w:bCs/>
                <w:sz w:val="20"/>
                <w:szCs w:val="20"/>
              </w:rPr>
            </w:pPr>
            <w:r w:rsidRPr="00E70B95">
              <w:rPr>
                <w:rFonts w:ascii="Helvetica" w:hAnsi="Helvetica" w:cs="Helvetica"/>
                <w:bCs/>
                <w:sz w:val="20"/>
                <w:szCs w:val="20"/>
              </w:rPr>
              <w:t xml:space="preserve">c) Endeudamiento neto. </w:t>
            </w:r>
          </w:p>
          <w:p w:rsidR="002F4378" w:rsidRPr="00E70B95" w:rsidRDefault="002F4378" w:rsidP="00702360">
            <w:pPr>
              <w:pStyle w:val="Prrafodelista"/>
              <w:spacing w:line="360" w:lineRule="auto"/>
              <w:ind w:left="167" w:right="454"/>
              <w:jc w:val="both"/>
              <w:rPr>
                <w:rFonts w:ascii="Helvetica" w:hAnsi="Helvetica" w:cs="Helvetica"/>
                <w:bCs/>
                <w:sz w:val="20"/>
                <w:szCs w:val="20"/>
              </w:rPr>
            </w:pPr>
            <w:r w:rsidRPr="00E70B95">
              <w:rPr>
                <w:rFonts w:ascii="Helvetica" w:hAnsi="Helvetica" w:cs="Helvetica"/>
                <w:bCs/>
                <w:sz w:val="20"/>
                <w:szCs w:val="20"/>
              </w:rPr>
              <w:lastRenderedPageBreak/>
              <w:t xml:space="preserve">d) Intereses de la deuda. </w:t>
            </w:r>
          </w:p>
          <w:p w:rsidR="002F4378" w:rsidRPr="00E70B95" w:rsidRDefault="002F4378" w:rsidP="00702360">
            <w:pPr>
              <w:pStyle w:val="Prrafodelista"/>
              <w:spacing w:line="360" w:lineRule="auto"/>
              <w:ind w:left="167" w:right="454"/>
              <w:jc w:val="both"/>
              <w:rPr>
                <w:rFonts w:ascii="Helvetica" w:hAnsi="Helvetica" w:cs="Helvetica"/>
                <w:bCs/>
                <w:sz w:val="20"/>
                <w:szCs w:val="20"/>
              </w:rPr>
            </w:pPr>
            <w:r w:rsidRPr="00E70B95">
              <w:rPr>
                <w:rFonts w:ascii="Helvetica" w:hAnsi="Helvetica" w:cs="Helvetica"/>
                <w:bCs/>
                <w:sz w:val="20"/>
                <w:szCs w:val="20"/>
              </w:rPr>
              <w:t xml:space="preserve">e) Indicadores de postura fiscal. </w:t>
            </w:r>
          </w:p>
          <w:p w:rsidR="002F4378" w:rsidRPr="00E70B95" w:rsidRDefault="002F4378" w:rsidP="00702360">
            <w:pPr>
              <w:pStyle w:val="Prrafodelista"/>
              <w:tabs>
                <w:tab w:val="left" w:pos="993"/>
              </w:tabs>
              <w:spacing w:line="360" w:lineRule="auto"/>
              <w:ind w:left="993" w:right="517"/>
              <w:jc w:val="both"/>
              <w:rPr>
                <w:rFonts w:ascii="Helvetica" w:hAnsi="Helvetica" w:cs="Helvetica"/>
                <w:bCs/>
                <w:sz w:val="20"/>
                <w:szCs w:val="20"/>
              </w:rPr>
            </w:pPr>
          </w:p>
          <w:p w:rsidR="002F4378" w:rsidRPr="00E70B95" w:rsidRDefault="002F4378" w:rsidP="002F4378">
            <w:pPr>
              <w:pStyle w:val="Prrafodelista"/>
              <w:widowControl w:val="0"/>
              <w:numPr>
                <w:ilvl w:val="0"/>
                <w:numId w:val="39"/>
              </w:numPr>
              <w:tabs>
                <w:tab w:val="left" w:pos="993"/>
              </w:tabs>
              <w:spacing w:line="360" w:lineRule="auto"/>
              <w:ind w:left="167" w:right="312" w:firstLine="0"/>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 xml:space="preserve">Informes Programáticos: </w:t>
            </w:r>
          </w:p>
          <w:p w:rsidR="002F4378" w:rsidRPr="00E70B95" w:rsidRDefault="002F4378" w:rsidP="00702360">
            <w:pPr>
              <w:pStyle w:val="Prrafodelista"/>
              <w:tabs>
                <w:tab w:val="left" w:pos="993"/>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 xml:space="preserve">a) Gasto por categoría programática. </w:t>
            </w:r>
          </w:p>
          <w:p w:rsidR="002F4378" w:rsidRPr="00E70B95" w:rsidRDefault="002F4378" w:rsidP="00702360">
            <w:pPr>
              <w:pStyle w:val="Prrafodelista"/>
              <w:tabs>
                <w:tab w:val="left" w:pos="993"/>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 xml:space="preserve">b) Programas y proyectos de inversión. </w:t>
            </w:r>
          </w:p>
          <w:p w:rsidR="002F4378" w:rsidRPr="00E70B95" w:rsidRDefault="002F4378" w:rsidP="00702360">
            <w:pPr>
              <w:pStyle w:val="Prrafodelista"/>
              <w:tabs>
                <w:tab w:val="left" w:pos="993"/>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 xml:space="preserve">c) Indicadores de Resultados. </w:t>
            </w:r>
          </w:p>
          <w:p w:rsidR="002F4378" w:rsidRPr="00E70B95" w:rsidRDefault="002F4378" w:rsidP="00702360">
            <w:pPr>
              <w:tabs>
                <w:tab w:val="left" w:pos="993"/>
              </w:tabs>
              <w:spacing w:line="360" w:lineRule="auto"/>
              <w:ind w:right="517"/>
              <w:jc w:val="both"/>
              <w:rPr>
                <w:rFonts w:ascii="Helvetica" w:hAnsi="Helvetica" w:cs="Helvetica"/>
                <w:b/>
                <w:bCs/>
                <w:sz w:val="20"/>
                <w:szCs w:val="20"/>
                <w:u w:val="single"/>
              </w:rPr>
            </w:pPr>
          </w:p>
          <w:p w:rsidR="002F4378" w:rsidRPr="00E70B95" w:rsidRDefault="002F4378" w:rsidP="002F4378">
            <w:pPr>
              <w:pStyle w:val="Prrafodelista"/>
              <w:widowControl w:val="0"/>
              <w:numPr>
                <w:ilvl w:val="0"/>
                <w:numId w:val="39"/>
              </w:numPr>
              <w:tabs>
                <w:tab w:val="left" w:pos="993"/>
              </w:tabs>
              <w:spacing w:line="360" w:lineRule="auto"/>
              <w:ind w:left="167" w:right="312" w:firstLine="0"/>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Información Patrimonial:</w:t>
            </w:r>
          </w:p>
          <w:p w:rsidR="002F4378" w:rsidRPr="00E70B95" w:rsidRDefault="002F4378" w:rsidP="00702360">
            <w:pPr>
              <w:pStyle w:val="Prrafodelista"/>
              <w:tabs>
                <w:tab w:val="left" w:pos="993"/>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a) Relación de bienes muebles.</w:t>
            </w:r>
          </w:p>
          <w:p w:rsidR="002F4378" w:rsidRPr="00E70B95" w:rsidRDefault="002F4378" w:rsidP="00702360">
            <w:pPr>
              <w:pStyle w:val="Prrafodelista"/>
              <w:tabs>
                <w:tab w:val="left" w:pos="993"/>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b) Relación de bienes inmuebles.</w:t>
            </w:r>
          </w:p>
          <w:p w:rsidR="002F4378" w:rsidRPr="00E70B95" w:rsidRDefault="002F4378" w:rsidP="00702360">
            <w:pPr>
              <w:pStyle w:val="Prrafodelista"/>
              <w:tabs>
                <w:tab w:val="left" w:pos="993"/>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c) relación de cuentas bancarias e inversiones</w:t>
            </w:r>
          </w:p>
          <w:p w:rsidR="002F4378" w:rsidRPr="00E70B95" w:rsidRDefault="002F4378" w:rsidP="00702360">
            <w:pPr>
              <w:pStyle w:val="Prrafodelista"/>
              <w:tabs>
                <w:tab w:val="left" w:pos="993"/>
              </w:tabs>
              <w:spacing w:line="360" w:lineRule="auto"/>
              <w:ind w:left="786" w:right="517"/>
              <w:jc w:val="both"/>
              <w:rPr>
                <w:rFonts w:ascii="Helvetica" w:hAnsi="Helvetica" w:cs="Helvetica"/>
                <w:bCs/>
                <w:sz w:val="20"/>
                <w:szCs w:val="20"/>
              </w:rPr>
            </w:pPr>
          </w:p>
          <w:p w:rsidR="002F4378" w:rsidRPr="00E70B95" w:rsidRDefault="002F4378" w:rsidP="002F4378">
            <w:pPr>
              <w:pStyle w:val="Prrafodelista"/>
              <w:widowControl w:val="0"/>
              <w:numPr>
                <w:ilvl w:val="0"/>
                <w:numId w:val="39"/>
              </w:numPr>
              <w:tabs>
                <w:tab w:val="left" w:pos="993"/>
                <w:tab w:val="left" w:pos="2293"/>
              </w:tabs>
              <w:spacing w:line="360" w:lineRule="auto"/>
              <w:ind w:left="309" w:right="312" w:firstLine="0"/>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Evaluación del Cumplimiento de la siguiente Legislación y Normatividad:</w:t>
            </w:r>
          </w:p>
          <w:p w:rsidR="002F4378" w:rsidRPr="00E70B95" w:rsidRDefault="002F4378" w:rsidP="00702360">
            <w:pPr>
              <w:pStyle w:val="Prrafodelista"/>
              <w:tabs>
                <w:tab w:val="left" w:pos="993"/>
              </w:tabs>
              <w:spacing w:line="360" w:lineRule="auto"/>
              <w:ind w:left="451" w:right="312"/>
              <w:jc w:val="both"/>
              <w:rPr>
                <w:rFonts w:ascii="Helvetica" w:hAnsi="Helvetica" w:cs="Helvetica"/>
                <w:bCs/>
                <w:sz w:val="20"/>
                <w:szCs w:val="20"/>
              </w:rPr>
            </w:pPr>
          </w:p>
          <w:p w:rsidR="002F4378" w:rsidRPr="00E70B95" w:rsidRDefault="002F4378" w:rsidP="00702360">
            <w:pPr>
              <w:pStyle w:val="Prrafodelista"/>
              <w:tabs>
                <w:tab w:val="left" w:pos="993"/>
              </w:tabs>
              <w:spacing w:line="360" w:lineRule="auto"/>
              <w:ind w:left="451" w:right="312"/>
              <w:jc w:val="both"/>
              <w:rPr>
                <w:rFonts w:ascii="Helvetica" w:hAnsi="Helvetica" w:cs="Helvetica"/>
                <w:bCs/>
                <w:sz w:val="20"/>
                <w:szCs w:val="20"/>
              </w:rPr>
            </w:pPr>
            <w:r w:rsidRPr="00E70B95">
              <w:rPr>
                <w:rFonts w:ascii="Helvetica" w:hAnsi="Helvetica" w:cs="Helvetica"/>
                <w:bCs/>
                <w:sz w:val="20"/>
                <w:szCs w:val="20"/>
              </w:rPr>
              <w:t xml:space="preserve">Se presentará por separado un informe especifico por cada uno de los numerales indicados en la descripción del servicio, indicando la metodología, procedimiento y alcance, </w:t>
            </w:r>
            <w:r w:rsidRPr="00E70B95">
              <w:rPr>
                <w:rFonts w:ascii="Helvetica" w:hAnsi="Helvetica" w:cs="Helvetica"/>
                <w:bCs/>
                <w:sz w:val="20"/>
                <w:szCs w:val="20"/>
              </w:rPr>
              <w:lastRenderedPageBreak/>
              <w:t>utilizados para cerciorarse del cabal cumplimiento, manifestando los efectos, y conclusión de cada uno.</w:t>
            </w:r>
          </w:p>
          <w:p w:rsidR="002F4378" w:rsidRPr="00E70B95" w:rsidRDefault="002F4378" w:rsidP="00702360">
            <w:pPr>
              <w:pStyle w:val="Prrafodelista"/>
              <w:tabs>
                <w:tab w:val="left" w:pos="993"/>
              </w:tabs>
              <w:spacing w:line="360" w:lineRule="auto"/>
              <w:ind w:left="786" w:right="517"/>
              <w:jc w:val="both"/>
              <w:rPr>
                <w:rFonts w:ascii="Helvetica" w:hAnsi="Helvetica" w:cs="Helvetica"/>
                <w:bCs/>
                <w:sz w:val="20"/>
                <w:szCs w:val="20"/>
              </w:rPr>
            </w:pPr>
          </w:p>
          <w:p w:rsidR="002F4378" w:rsidRPr="00E70B95" w:rsidRDefault="002F4378" w:rsidP="00702360">
            <w:pPr>
              <w:jc w:val="both"/>
              <w:rPr>
                <w:rFonts w:ascii="Helvetica" w:hAnsi="Helvetica" w:cs="Helvetica"/>
                <w:sz w:val="20"/>
                <w:szCs w:val="20"/>
                <w:lang w:val="es-ES"/>
              </w:rPr>
            </w:pPr>
          </w:p>
        </w:tc>
        <w:tc>
          <w:tcPr>
            <w:tcW w:w="3093" w:type="dxa"/>
          </w:tcPr>
          <w:p w:rsidR="002F4378" w:rsidRPr="00E70B95" w:rsidRDefault="002F4378" w:rsidP="00702360">
            <w:pPr>
              <w:tabs>
                <w:tab w:val="left" w:pos="993"/>
              </w:tabs>
              <w:spacing w:line="360" w:lineRule="auto"/>
              <w:ind w:right="76"/>
              <w:jc w:val="both"/>
              <w:rPr>
                <w:rFonts w:ascii="Helvetica" w:hAnsi="Helvetica" w:cs="Helvetica"/>
                <w:sz w:val="20"/>
                <w:szCs w:val="20"/>
              </w:rPr>
            </w:pPr>
            <w:r w:rsidRPr="00E70B95">
              <w:rPr>
                <w:rFonts w:ascii="Helvetica" w:hAnsi="Helvetica" w:cs="Helvetica"/>
                <w:sz w:val="20"/>
                <w:szCs w:val="20"/>
              </w:rPr>
              <w:lastRenderedPageBreak/>
              <w:t xml:space="preserve">Presentare por separado un informe especifico por cada uno de los numerales indicados en este punto (I.- Estados Contables, </w:t>
            </w:r>
          </w:p>
          <w:p w:rsidR="002F4378" w:rsidRPr="00E70B95" w:rsidRDefault="002F4378" w:rsidP="00702360">
            <w:pPr>
              <w:tabs>
                <w:tab w:val="left" w:pos="993"/>
              </w:tabs>
              <w:spacing w:line="360" w:lineRule="auto"/>
              <w:ind w:right="76"/>
              <w:jc w:val="both"/>
              <w:rPr>
                <w:rFonts w:ascii="Helvetica" w:hAnsi="Helvetica" w:cs="Helvetica"/>
                <w:sz w:val="20"/>
                <w:szCs w:val="20"/>
              </w:rPr>
            </w:pPr>
            <w:r w:rsidRPr="00E70B95">
              <w:rPr>
                <w:rFonts w:ascii="Helvetica" w:hAnsi="Helvetica" w:cs="Helvetica"/>
                <w:sz w:val="20"/>
                <w:szCs w:val="20"/>
              </w:rPr>
              <w:t>II.-Estados Presupuestarios,</w:t>
            </w:r>
          </w:p>
          <w:p w:rsidR="002F4378" w:rsidRPr="00E70B95" w:rsidRDefault="002F4378" w:rsidP="00702360">
            <w:pPr>
              <w:tabs>
                <w:tab w:val="left" w:pos="993"/>
              </w:tabs>
              <w:spacing w:line="360" w:lineRule="auto"/>
              <w:ind w:right="76"/>
              <w:jc w:val="both"/>
              <w:rPr>
                <w:rFonts w:ascii="Helvetica" w:hAnsi="Helvetica" w:cs="Helvetica"/>
                <w:sz w:val="20"/>
                <w:szCs w:val="20"/>
              </w:rPr>
            </w:pPr>
            <w:r w:rsidRPr="00E70B95">
              <w:rPr>
                <w:rFonts w:ascii="Helvetica" w:hAnsi="Helvetica" w:cs="Helvetica"/>
                <w:sz w:val="20"/>
                <w:szCs w:val="20"/>
              </w:rPr>
              <w:t xml:space="preserve"> III.-Informe Programáticos,</w:t>
            </w:r>
          </w:p>
          <w:p w:rsidR="002F4378" w:rsidRPr="00E70B95" w:rsidRDefault="002F4378" w:rsidP="00702360">
            <w:pPr>
              <w:tabs>
                <w:tab w:val="left" w:pos="993"/>
              </w:tabs>
              <w:spacing w:line="360" w:lineRule="auto"/>
              <w:ind w:right="76"/>
              <w:jc w:val="both"/>
              <w:rPr>
                <w:rFonts w:ascii="Helvetica" w:hAnsi="Helvetica" w:cs="Helvetica"/>
                <w:sz w:val="20"/>
                <w:szCs w:val="20"/>
              </w:rPr>
            </w:pPr>
            <w:r w:rsidRPr="00E70B95">
              <w:rPr>
                <w:rFonts w:ascii="Helvetica" w:hAnsi="Helvetica" w:cs="Helvetica"/>
                <w:sz w:val="20"/>
                <w:szCs w:val="20"/>
              </w:rPr>
              <w:t xml:space="preserve">IV.- Informe Patrimonial  </w:t>
            </w:r>
          </w:p>
          <w:p w:rsidR="002F4378" w:rsidRPr="00E70B95" w:rsidRDefault="002F4378" w:rsidP="00702360">
            <w:pPr>
              <w:tabs>
                <w:tab w:val="left" w:pos="993"/>
              </w:tabs>
              <w:spacing w:line="360" w:lineRule="auto"/>
              <w:ind w:right="76"/>
              <w:jc w:val="both"/>
              <w:rPr>
                <w:rFonts w:ascii="Helvetica" w:hAnsi="Helvetica" w:cs="Helvetica"/>
                <w:sz w:val="20"/>
                <w:szCs w:val="20"/>
              </w:rPr>
            </w:pPr>
            <w:r w:rsidRPr="00E70B95">
              <w:rPr>
                <w:rFonts w:ascii="Helvetica" w:hAnsi="Helvetica" w:cs="Helvetica"/>
                <w:sz w:val="20"/>
                <w:szCs w:val="20"/>
              </w:rPr>
              <w:t xml:space="preserve">V.- Evaluación y Cumplimiento de la siguiente Legislación y Normatividad: </w:t>
            </w:r>
          </w:p>
          <w:p w:rsidR="002F4378" w:rsidRPr="00E70B95" w:rsidRDefault="002F4378" w:rsidP="002F4378">
            <w:pPr>
              <w:pStyle w:val="Prrafodelista"/>
              <w:widowControl w:val="0"/>
              <w:numPr>
                <w:ilvl w:val="0"/>
                <w:numId w:val="37"/>
              </w:numPr>
              <w:autoSpaceDE w:val="0"/>
              <w:autoSpaceDN w:val="0"/>
              <w:spacing w:before="22" w:line="360" w:lineRule="auto"/>
              <w:ind w:left="31" w:right="218" w:firstLine="19"/>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 xml:space="preserve">Estados Contables: </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t>a) Estado de situación financiera.</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lastRenderedPageBreak/>
              <w:t>b) Estado de actividades.</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t>c) Estado de cambios en la situación financiera.</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t>d) Estado de variación en la hacienda pública / patrimonio</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t xml:space="preserve">e) Estado de flujos de efectivo. </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t xml:space="preserve">f)  Estado analítico del activo. </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t>g) Estado analítico de deuda y otros pasivos.</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t>h) Informes sobre pasivos contingentes.</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t>i)  Notas a los estados financieros.</w:t>
            </w:r>
          </w:p>
          <w:p w:rsidR="002F4378" w:rsidRPr="00E70B95" w:rsidRDefault="002F4378" w:rsidP="00702360">
            <w:pPr>
              <w:tabs>
                <w:tab w:val="left" w:pos="1276"/>
              </w:tabs>
              <w:spacing w:line="360" w:lineRule="auto"/>
              <w:ind w:right="517"/>
              <w:jc w:val="both"/>
              <w:rPr>
                <w:rFonts w:ascii="Helvetica" w:hAnsi="Helvetica" w:cs="Helvetica"/>
                <w:b/>
                <w:bCs/>
                <w:sz w:val="20"/>
                <w:szCs w:val="20"/>
              </w:rPr>
            </w:pPr>
          </w:p>
          <w:p w:rsidR="002F4378" w:rsidRPr="00E70B95" w:rsidRDefault="002F4378" w:rsidP="002F4378">
            <w:pPr>
              <w:pStyle w:val="Prrafodelista"/>
              <w:widowControl w:val="0"/>
              <w:numPr>
                <w:ilvl w:val="0"/>
                <w:numId w:val="37"/>
              </w:numPr>
              <w:autoSpaceDE w:val="0"/>
              <w:autoSpaceDN w:val="0"/>
              <w:spacing w:before="22" w:line="360" w:lineRule="auto"/>
              <w:ind w:left="0" w:right="-349" w:firstLine="31"/>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 xml:space="preserve">Estados Presupuestarios: </w:t>
            </w:r>
          </w:p>
          <w:p w:rsidR="002F4378" w:rsidRPr="00E70B95" w:rsidRDefault="002F4378" w:rsidP="00702360">
            <w:pPr>
              <w:pStyle w:val="Prrafodelista"/>
              <w:tabs>
                <w:tab w:val="left" w:pos="1598"/>
              </w:tabs>
              <w:spacing w:line="360" w:lineRule="auto"/>
              <w:ind w:left="181" w:right="76"/>
              <w:jc w:val="both"/>
              <w:rPr>
                <w:rFonts w:ascii="Helvetica" w:hAnsi="Helvetica" w:cs="Helvetica"/>
                <w:bCs/>
                <w:sz w:val="20"/>
                <w:szCs w:val="20"/>
              </w:rPr>
            </w:pPr>
            <w:r w:rsidRPr="00E70B95">
              <w:rPr>
                <w:rFonts w:ascii="Helvetica" w:hAnsi="Helvetica" w:cs="Helvetica"/>
                <w:bCs/>
                <w:sz w:val="20"/>
                <w:szCs w:val="20"/>
              </w:rPr>
              <w:t xml:space="preserve">a) Estado analítico de ingresos. </w:t>
            </w:r>
          </w:p>
          <w:p w:rsidR="002F4378" w:rsidRPr="00E70B95" w:rsidRDefault="002F4378" w:rsidP="00702360">
            <w:pPr>
              <w:pStyle w:val="Prrafodelista"/>
              <w:tabs>
                <w:tab w:val="left" w:pos="1598"/>
              </w:tabs>
              <w:spacing w:line="360" w:lineRule="auto"/>
              <w:ind w:left="181" w:right="76"/>
              <w:jc w:val="both"/>
              <w:rPr>
                <w:rFonts w:ascii="Helvetica" w:hAnsi="Helvetica" w:cs="Helvetica"/>
                <w:bCs/>
                <w:sz w:val="20"/>
                <w:szCs w:val="20"/>
              </w:rPr>
            </w:pPr>
            <w:r w:rsidRPr="00E70B95">
              <w:rPr>
                <w:rFonts w:ascii="Helvetica" w:hAnsi="Helvetica" w:cs="Helvetica"/>
                <w:bCs/>
                <w:sz w:val="20"/>
                <w:szCs w:val="20"/>
              </w:rPr>
              <w:t xml:space="preserve">b) Estado analítico del ejercicio del presupuesto de egresos. </w:t>
            </w:r>
          </w:p>
          <w:p w:rsidR="002F4378" w:rsidRPr="00E70B95" w:rsidRDefault="002F4378" w:rsidP="002F4378">
            <w:pPr>
              <w:pStyle w:val="Prrafodelista"/>
              <w:widowControl w:val="0"/>
              <w:numPr>
                <w:ilvl w:val="0"/>
                <w:numId w:val="38"/>
              </w:numPr>
              <w:autoSpaceDE w:val="0"/>
              <w:autoSpaceDN w:val="0"/>
              <w:spacing w:line="360" w:lineRule="auto"/>
              <w:ind w:right="454"/>
              <w:contextualSpacing w:val="0"/>
              <w:jc w:val="both"/>
              <w:rPr>
                <w:rFonts w:ascii="Helvetica" w:hAnsi="Helvetica" w:cs="Helvetica"/>
                <w:bCs/>
                <w:sz w:val="20"/>
                <w:szCs w:val="20"/>
              </w:rPr>
            </w:pPr>
            <w:r w:rsidRPr="00E70B95">
              <w:rPr>
                <w:rFonts w:ascii="Helvetica" w:hAnsi="Helvetica" w:cs="Helvetica"/>
                <w:bCs/>
                <w:sz w:val="20"/>
                <w:szCs w:val="20"/>
              </w:rPr>
              <w:t xml:space="preserve">Por clasificación administrativa. </w:t>
            </w:r>
          </w:p>
          <w:p w:rsidR="002F4378" w:rsidRPr="00E70B95" w:rsidRDefault="002F4378" w:rsidP="002F4378">
            <w:pPr>
              <w:pStyle w:val="Prrafodelista"/>
              <w:widowControl w:val="0"/>
              <w:numPr>
                <w:ilvl w:val="0"/>
                <w:numId w:val="38"/>
              </w:numPr>
              <w:autoSpaceDE w:val="0"/>
              <w:autoSpaceDN w:val="0"/>
              <w:spacing w:line="360" w:lineRule="auto"/>
              <w:ind w:right="454"/>
              <w:contextualSpacing w:val="0"/>
              <w:jc w:val="both"/>
              <w:rPr>
                <w:rFonts w:ascii="Helvetica" w:hAnsi="Helvetica" w:cs="Helvetica"/>
                <w:bCs/>
                <w:sz w:val="20"/>
                <w:szCs w:val="20"/>
              </w:rPr>
            </w:pPr>
            <w:r w:rsidRPr="00E70B95">
              <w:rPr>
                <w:rFonts w:ascii="Helvetica" w:hAnsi="Helvetica" w:cs="Helvetica"/>
                <w:bCs/>
                <w:sz w:val="20"/>
                <w:szCs w:val="20"/>
              </w:rPr>
              <w:t xml:space="preserve">Por clasificación económica (tipo de gasto). </w:t>
            </w:r>
          </w:p>
          <w:p w:rsidR="002F4378" w:rsidRPr="00E70B95" w:rsidRDefault="002F4378" w:rsidP="002F4378">
            <w:pPr>
              <w:pStyle w:val="Prrafodelista"/>
              <w:widowControl w:val="0"/>
              <w:numPr>
                <w:ilvl w:val="0"/>
                <w:numId w:val="38"/>
              </w:numPr>
              <w:autoSpaceDE w:val="0"/>
              <w:autoSpaceDN w:val="0"/>
              <w:spacing w:line="360" w:lineRule="auto"/>
              <w:ind w:right="454"/>
              <w:contextualSpacing w:val="0"/>
              <w:jc w:val="both"/>
              <w:rPr>
                <w:rFonts w:ascii="Helvetica" w:hAnsi="Helvetica" w:cs="Helvetica"/>
                <w:bCs/>
                <w:sz w:val="20"/>
                <w:szCs w:val="20"/>
              </w:rPr>
            </w:pPr>
            <w:r w:rsidRPr="00E70B95">
              <w:rPr>
                <w:rFonts w:ascii="Helvetica" w:hAnsi="Helvetica" w:cs="Helvetica"/>
                <w:bCs/>
                <w:sz w:val="20"/>
                <w:szCs w:val="20"/>
              </w:rPr>
              <w:t xml:space="preserve">Por clasificación por objeto del gasto. </w:t>
            </w:r>
          </w:p>
          <w:p w:rsidR="002F4378" w:rsidRPr="00E70B95" w:rsidRDefault="002F4378" w:rsidP="002F4378">
            <w:pPr>
              <w:pStyle w:val="Prrafodelista"/>
              <w:widowControl w:val="0"/>
              <w:numPr>
                <w:ilvl w:val="0"/>
                <w:numId w:val="38"/>
              </w:numPr>
              <w:autoSpaceDE w:val="0"/>
              <w:autoSpaceDN w:val="0"/>
              <w:spacing w:line="360" w:lineRule="auto"/>
              <w:ind w:right="454"/>
              <w:contextualSpacing w:val="0"/>
              <w:jc w:val="both"/>
              <w:rPr>
                <w:rFonts w:ascii="Helvetica" w:hAnsi="Helvetica" w:cs="Helvetica"/>
                <w:bCs/>
                <w:sz w:val="20"/>
                <w:szCs w:val="20"/>
              </w:rPr>
            </w:pPr>
            <w:r w:rsidRPr="00E70B95">
              <w:rPr>
                <w:rFonts w:ascii="Helvetica" w:hAnsi="Helvetica" w:cs="Helvetica"/>
                <w:bCs/>
                <w:sz w:val="20"/>
                <w:szCs w:val="20"/>
              </w:rPr>
              <w:t xml:space="preserve">Por clasificación funcional. </w:t>
            </w:r>
          </w:p>
          <w:p w:rsidR="002F4378" w:rsidRPr="00E70B95" w:rsidRDefault="002F4378" w:rsidP="00702360">
            <w:pPr>
              <w:pStyle w:val="Prrafodelista"/>
              <w:tabs>
                <w:tab w:val="left" w:pos="1598"/>
              </w:tabs>
              <w:spacing w:line="360" w:lineRule="auto"/>
              <w:ind w:left="181" w:right="76"/>
              <w:jc w:val="both"/>
              <w:rPr>
                <w:rFonts w:ascii="Helvetica" w:hAnsi="Helvetica" w:cs="Helvetica"/>
                <w:bCs/>
                <w:sz w:val="20"/>
                <w:szCs w:val="20"/>
              </w:rPr>
            </w:pPr>
            <w:r w:rsidRPr="00E70B95">
              <w:rPr>
                <w:rFonts w:ascii="Helvetica" w:hAnsi="Helvetica" w:cs="Helvetica"/>
                <w:bCs/>
                <w:sz w:val="20"/>
                <w:szCs w:val="20"/>
              </w:rPr>
              <w:t xml:space="preserve">c) Endeudamiento neto. </w:t>
            </w:r>
          </w:p>
          <w:p w:rsidR="002F4378" w:rsidRPr="00E70B95" w:rsidRDefault="002F4378" w:rsidP="00702360">
            <w:pPr>
              <w:pStyle w:val="Prrafodelista"/>
              <w:tabs>
                <w:tab w:val="left" w:pos="1598"/>
              </w:tabs>
              <w:spacing w:line="360" w:lineRule="auto"/>
              <w:ind w:left="181" w:right="76"/>
              <w:jc w:val="both"/>
              <w:rPr>
                <w:rFonts w:ascii="Helvetica" w:hAnsi="Helvetica" w:cs="Helvetica"/>
                <w:bCs/>
                <w:sz w:val="20"/>
                <w:szCs w:val="20"/>
              </w:rPr>
            </w:pPr>
            <w:r w:rsidRPr="00E70B95">
              <w:rPr>
                <w:rFonts w:ascii="Helvetica" w:hAnsi="Helvetica" w:cs="Helvetica"/>
                <w:bCs/>
                <w:sz w:val="20"/>
                <w:szCs w:val="20"/>
              </w:rPr>
              <w:lastRenderedPageBreak/>
              <w:t xml:space="preserve">d) Intereses de la deuda. </w:t>
            </w:r>
          </w:p>
          <w:p w:rsidR="002F4378" w:rsidRPr="00E70B95" w:rsidRDefault="002F4378" w:rsidP="00702360">
            <w:pPr>
              <w:pStyle w:val="Prrafodelista"/>
              <w:tabs>
                <w:tab w:val="left" w:pos="1598"/>
              </w:tabs>
              <w:spacing w:line="360" w:lineRule="auto"/>
              <w:ind w:left="181" w:right="76"/>
              <w:jc w:val="both"/>
              <w:rPr>
                <w:rFonts w:ascii="Helvetica" w:hAnsi="Helvetica" w:cs="Helvetica"/>
                <w:bCs/>
                <w:sz w:val="20"/>
                <w:szCs w:val="20"/>
              </w:rPr>
            </w:pPr>
            <w:r w:rsidRPr="00E70B95">
              <w:rPr>
                <w:rFonts w:ascii="Helvetica" w:hAnsi="Helvetica" w:cs="Helvetica"/>
                <w:bCs/>
                <w:sz w:val="20"/>
                <w:szCs w:val="20"/>
              </w:rPr>
              <w:t xml:space="preserve">e) Indicadores de postura fiscal. </w:t>
            </w:r>
          </w:p>
          <w:p w:rsidR="002F4378" w:rsidRPr="00E70B95" w:rsidRDefault="002F4378" w:rsidP="00702360">
            <w:pPr>
              <w:pStyle w:val="Prrafodelista"/>
              <w:tabs>
                <w:tab w:val="left" w:pos="993"/>
              </w:tabs>
              <w:spacing w:line="360" w:lineRule="auto"/>
              <w:ind w:left="993" w:right="517"/>
              <w:jc w:val="both"/>
              <w:rPr>
                <w:rFonts w:ascii="Helvetica" w:hAnsi="Helvetica" w:cs="Helvetica"/>
                <w:bCs/>
                <w:sz w:val="20"/>
                <w:szCs w:val="20"/>
              </w:rPr>
            </w:pPr>
          </w:p>
          <w:p w:rsidR="002F4378" w:rsidRPr="00E70B95" w:rsidRDefault="002F4378" w:rsidP="002F4378">
            <w:pPr>
              <w:pStyle w:val="Prrafodelista"/>
              <w:widowControl w:val="0"/>
              <w:numPr>
                <w:ilvl w:val="0"/>
                <w:numId w:val="37"/>
              </w:numPr>
              <w:tabs>
                <w:tab w:val="left" w:pos="464"/>
              </w:tabs>
              <w:spacing w:line="360" w:lineRule="auto"/>
              <w:ind w:left="39" w:right="-65" w:firstLine="0"/>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 xml:space="preserve">Informes Programáticos: </w:t>
            </w:r>
          </w:p>
          <w:p w:rsidR="002F4378" w:rsidRPr="00E70B95" w:rsidRDefault="002F4378" w:rsidP="00702360">
            <w:pPr>
              <w:pStyle w:val="Prrafodelista"/>
              <w:tabs>
                <w:tab w:val="left" w:pos="993"/>
              </w:tabs>
              <w:spacing w:line="360" w:lineRule="auto"/>
              <w:ind w:left="181" w:right="76"/>
              <w:jc w:val="both"/>
              <w:rPr>
                <w:rFonts w:ascii="Helvetica" w:hAnsi="Helvetica" w:cs="Helvetica"/>
                <w:bCs/>
                <w:sz w:val="20"/>
                <w:szCs w:val="20"/>
              </w:rPr>
            </w:pPr>
            <w:r w:rsidRPr="00E70B95">
              <w:rPr>
                <w:rFonts w:ascii="Helvetica" w:hAnsi="Helvetica" w:cs="Helvetica"/>
                <w:bCs/>
                <w:sz w:val="20"/>
                <w:szCs w:val="20"/>
              </w:rPr>
              <w:t xml:space="preserve">a) Gasto por categoría programática. </w:t>
            </w:r>
          </w:p>
          <w:p w:rsidR="002F4378" w:rsidRPr="00E70B95" w:rsidRDefault="002F4378" w:rsidP="00702360">
            <w:pPr>
              <w:pStyle w:val="Prrafodelista"/>
              <w:tabs>
                <w:tab w:val="left" w:pos="993"/>
              </w:tabs>
              <w:spacing w:line="360" w:lineRule="auto"/>
              <w:ind w:left="181" w:right="76"/>
              <w:jc w:val="both"/>
              <w:rPr>
                <w:rFonts w:ascii="Helvetica" w:hAnsi="Helvetica" w:cs="Helvetica"/>
                <w:bCs/>
                <w:sz w:val="20"/>
                <w:szCs w:val="20"/>
              </w:rPr>
            </w:pPr>
            <w:r w:rsidRPr="00E70B95">
              <w:rPr>
                <w:rFonts w:ascii="Helvetica" w:hAnsi="Helvetica" w:cs="Helvetica"/>
                <w:bCs/>
                <w:sz w:val="20"/>
                <w:szCs w:val="20"/>
              </w:rPr>
              <w:t xml:space="preserve">b) Programas y proyectos de inversión. </w:t>
            </w:r>
          </w:p>
          <w:p w:rsidR="002F4378" w:rsidRPr="00E70B95" w:rsidRDefault="002F4378" w:rsidP="00702360">
            <w:pPr>
              <w:pStyle w:val="Prrafodelista"/>
              <w:tabs>
                <w:tab w:val="left" w:pos="993"/>
              </w:tabs>
              <w:spacing w:line="360" w:lineRule="auto"/>
              <w:ind w:left="181" w:right="76"/>
              <w:jc w:val="both"/>
              <w:rPr>
                <w:rFonts w:ascii="Helvetica" w:hAnsi="Helvetica" w:cs="Helvetica"/>
                <w:bCs/>
                <w:sz w:val="20"/>
                <w:szCs w:val="20"/>
              </w:rPr>
            </w:pPr>
            <w:r w:rsidRPr="00E70B95">
              <w:rPr>
                <w:rFonts w:ascii="Helvetica" w:hAnsi="Helvetica" w:cs="Helvetica"/>
                <w:bCs/>
                <w:sz w:val="20"/>
                <w:szCs w:val="20"/>
              </w:rPr>
              <w:t xml:space="preserve">c) Indicadores de Resultados. </w:t>
            </w:r>
          </w:p>
          <w:p w:rsidR="002F4378" w:rsidRPr="00E70B95" w:rsidRDefault="002F4378" w:rsidP="00702360">
            <w:pPr>
              <w:tabs>
                <w:tab w:val="left" w:pos="993"/>
              </w:tabs>
              <w:spacing w:line="360" w:lineRule="auto"/>
              <w:ind w:left="181" w:right="76"/>
              <w:jc w:val="both"/>
              <w:rPr>
                <w:rFonts w:ascii="Helvetica" w:hAnsi="Helvetica" w:cs="Helvetica"/>
                <w:b/>
                <w:bCs/>
                <w:sz w:val="20"/>
                <w:szCs w:val="20"/>
                <w:u w:val="single"/>
              </w:rPr>
            </w:pPr>
          </w:p>
          <w:p w:rsidR="002F4378" w:rsidRPr="00E70B95" w:rsidRDefault="002F4378" w:rsidP="002F4378">
            <w:pPr>
              <w:pStyle w:val="Prrafodelista"/>
              <w:widowControl w:val="0"/>
              <w:numPr>
                <w:ilvl w:val="0"/>
                <w:numId w:val="37"/>
              </w:numPr>
              <w:tabs>
                <w:tab w:val="left" w:pos="606"/>
              </w:tabs>
              <w:spacing w:line="360" w:lineRule="auto"/>
              <w:ind w:left="39" w:right="-65" w:firstLine="0"/>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Información Patrimonial:</w:t>
            </w:r>
          </w:p>
          <w:p w:rsidR="002F4378" w:rsidRPr="00E70B95" w:rsidRDefault="002F4378" w:rsidP="00702360">
            <w:pPr>
              <w:pStyle w:val="Prrafodelista"/>
              <w:tabs>
                <w:tab w:val="left" w:pos="993"/>
              </w:tabs>
              <w:spacing w:line="360" w:lineRule="auto"/>
              <w:ind w:left="181" w:right="218"/>
              <w:jc w:val="both"/>
              <w:rPr>
                <w:rFonts w:ascii="Helvetica" w:hAnsi="Helvetica" w:cs="Helvetica"/>
                <w:bCs/>
                <w:sz w:val="20"/>
                <w:szCs w:val="20"/>
              </w:rPr>
            </w:pPr>
            <w:r w:rsidRPr="00E70B95">
              <w:rPr>
                <w:rFonts w:ascii="Helvetica" w:hAnsi="Helvetica" w:cs="Helvetica"/>
                <w:bCs/>
                <w:sz w:val="20"/>
                <w:szCs w:val="20"/>
              </w:rPr>
              <w:t>a) Relación de bienes muebles.</w:t>
            </w:r>
          </w:p>
          <w:p w:rsidR="002F4378" w:rsidRPr="00E70B95" w:rsidRDefault="002F4378" w:rsidP="00702360">
            <w:pPr>
              <w:pStyle w:val="Prrafodelista"/>
              <w:tabs>
                <w:tab w:val="left" w:pos="786"/>
              </w:tabs>
              <w:spacing w:line="360" w:lineRule="auto"/>
              <w:ind w:left="181" w:right="218"/>
              <w:jc w:val="both"/>
              <w:rPr>
                <w:rFonts w:ascii="Helvetica" w:hAnsi="Helvetica" w:cs="Helvetica"/>
                <w:bCs/>
                <w:sz w:val="20"/>
                <w:szCs w:val="20"/>
              </w:rPr>
            </w:pPr>
            <w:r w:rsidRPr="00E70B95">
              <w:rPr>
                <w:rFonts w:ascii="Helvetica" w:hAnsi="Helvetica" w:cs="Helvetica"/>
                <w:bCs/>
                <w:sz w:val="20"/>
                <w:szCs w:val="20"/>
              </w:rPr>
              <w:t>b) Relación de bienes inmuebles.</w:t>
            </w:r>
          </w:p>
          <w:p w:rsidR="002F4378" w:rsidRPr="00E70B95" w:rsidRDefault="002F4378" w:rsidP="00702360">
            <w:pPr>
              <w:pStyle w:val="Prrafodelista"/>
              <w:tabs>
                <w:tab w:val="left" w:pos="993"/>
              </w:tabs>
              <w:spacing w:line="360" w:lineRule="auto"/>
              <w:ind w:left="181" w:right="218"/>
              <w:jc w:val="both"/>
              <w:rPr>
                <w:rFonts w:ascii="Helvetica" w:hAnsi="Helvetica" w:cs="Helvetica"/>
                <w:bCs/>
                <w:sz w:val="20"/>
                <w:szCs w:val="20"/>
              </w:rPr>
            </w:pPr>
            <w:r w:rsidRPr="00E70B95">
              <w:rPr>
                <w:rFonts w:ascii="Helvetica" w:hAnsi="Helvetica" w:cs="Helvetica"/>
                <w:bCs/>
                <w:sz w:val="20"/>
                <w:szCs w:val="20"/>
              </w:rPr>
              <w:t>c) relación de cuentas bancarias e inversiones</w:t>
            </w:r>
          </w:p>
          <w:p w:rsidR="002F4378" w:rsidRPr="00E70B95" w:rsidRDefault="002F4378" w:rsidP="00702360">
            <w:pPr>
              <w:pStyle w:val="Prrafodelista"/>
              <w:tabs>
                <w:tab w:val="left" w:pos="993"/>
              </w:tabs>
              <w:spacing w:line="360" w:lineRule="auto"/>
              <w:ind w:left="786" w:right="517"/>
              <w:jc w:val="both"/>
              <w:rPr>
                <w:rFonts w:ascii="Helvetica" w:hAnsi="Helvetica" w:cs="Helvetica"/>
                <w:bCs/>
                <w:sz w:val="20"/>
                <w:szCs w:val="20"/>
              </w:rPr>
            </w:pPr>
          </w:p>
          <w:p w:rsidR="002F4378" w:rsidRPr="00E70B95" w:rsidRDefault="002F4378" w:rsidP="002F4378">
            <w:pPr>
              <w:pStyle w:val="Prrafodelista"/>
              <w:widowControl w:val="0"/>
              <w:numPr>
                <w:ilvl w:val="0"/>
                <w:numId w:val="37"/>
              </w:numPr>
              <w:tabs>
                <w:tab w:val="left" w:pos="464"/>
              </w:tabs>
              <w:spacing w:line="360" w:lineRule="auto"/>
              <w:ind w:left="181" w:right="218" w:firstLine="0"/>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Evaluación del Cumplimiento de la siguiente Legislación y Normatividad:</w:t>
            </w:r>
          </w:p>
          <w:p w:rsidR="002F4378" w:rsidRPr="00E70B95" w:rsidRDefault="002F4378" w:rsidP="00702360">
            <w:pPr>
              <w:ind w:right="140"/>
              <w:jc w:val="both"/>
              <w:rPr>
                <w:rFonts w:ascii="Helvetica" w:hAnsi="Helvetica" w:cs="Helvetica"/>
                <w:sz w:val="20"/>
                <w:szCs w:val="20"/>
                <w:lang w:val="es-ES"/>
              </w:rPr>
            </w:pPr>
            <w:r w:rsidRPr="00E70B95">
              <w:rPr>
                <w:rFonts w:ascii="Helvetica" w:hAnsi="Helvetica" w:cs="Helvetica"/>
                <w:sz w:val="20"/>
                <w:szCs w:val="20"/>
                <w:lang w:val="es-ES"/>
              </w:rPr>
              <w:t>1) Legislación Fiscal Federal</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0"/>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Ley del Impuesto Sobre la Renta y su Reglamento (de resultar aplicable).</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0"/>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Ley del impuesto al Valor Agregado y su Reglamento (de resultar aplicable).</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0"/>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 xml:space="preserve">Ley de Disciplina Financiera de las Entidades Federativas </w:t>
            </w:r>
            <w:r w:rsidRPr="00E70B95">
              <w:rPr>
                <w:rFonts w:ascii="Helvetica" w:hAnsi="Helvetica" w:cs="Helvetica"/>
                <w:sz w:val="20"/>
                <w:szCs w:val="20"/>
              </w:rPr>
              <w:lastRenderedPageBreak/>
              <w:t>y los Municipios</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0"/>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Ley de Adquisiciones, Arrendamientos y Servicios del Sector Público y su Reglamento (de resultar aplicable).</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0"/>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Ley General de Contabilidad Gubernamental.</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0"/>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Las que apliquen a criterio y revisión del Despacho Adjudicado.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702360">
            <w:pPr>
              <w:ind w:right="140"/>
              <w:jc w:val="both"/>
              <w:rPr>
                <w:rFonts w:ascii="Helvetica" w:hAnsi="Helvetica" w:cs="Helvetica"/>
                <w:sz w:val="20"/>
                <w:szCs w:val="20"/>
                <w:lang w:val="es-ES"/>
              </w:rPr>
            </w:pPr>
            <w:r w:rsidRPr="00E70B95">
              <w:rPr>
                <w:rFonts w:ascii="Helvetica" w:hAnsi="Helvetica" w:cs="Helvetica"/>
                <w:sz w:val="20"/>
                <w:szCs w:val="20"/>
                <w:lang w:val="es-ES"/>
              </w:rPr>
              <w:t>2) Legislación Estatal.</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1"/>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Ley de Compras Gubernamentales, Enajenaciones y Contratación de Servicios del Estado de Jalisco y sus Municipios y su Reglamento, (en su caso),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1"/>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Ley del Presupuesto, Contabilidad y Gasto Público del Estado de Jalisco y su Reglamento. (en su caso),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1"/>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Ley de Fiscalización Superior y Rendición de Cuentas del Estado de Jalisco y sus Municipios. (en su caso)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1"/>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Las que apliquen a criterio y revisión del Despacho Adjudicado.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702360">
            <w:pPr>
              <w:ind w:right="140"/>
              <w:jc w:val="both"/>
              <w:rPr>
                <w:rFonts w:ascii="Helvetica" w:hAnsi="Helvetica" w:cs="Helvetica"/>
                <w:sz w:val="20"/>
                <w:szCs w:val="20"/>
                <w:lang w:val="es-ES"/>
              </w:rPr>
            </w:pPr>
            <w:r w:rsidRPr="00E70B95">
              <w:rPr>
                <w:rFonts w:ascii="Helvetica" w:hAnsi="Helvetica" w:cs="Helvetica"/>
                <w:sz w:val="20"/>
                <w:szCs w:val="20"/>
                <w:lang w:val="es-ES"/>
              </w:rPr>
              <w:t>3) Normatividad Interna:</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2"/>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Reglamentación Interna.</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2"/>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Condiciones Generales de Trabajo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2"/>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Manual de Puestos y Organización, así como cualquier otro ordenamiento legal a que este sujeto el Organismo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2"/>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Verificación de las políticas y Lineamientos para las compras gubernamentales, enajenaciones y contratación de servicios del Estado de Jalisco y su Reglamento, así como verificar que las adquisiciones y enajenaciones, bajas y destino final de bienes muebles e inmuebles se haga conforme a la normativa establecida para tal efecto.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702360">
            <w:pPr>
              <w:ind w:right="140"/>
              <w:jc w:val="both"/>
              <w:rPr>
                <w:rFonts w:ascii="Helvetica" w:hAnsi="Helvetica" w:cs="Helvetica"/>
                <w:sz w:val="20"/>
                <w:szCs w:val="20"/>
                <w:lang w:val="es-ES"/>
              </w:rPr>
            </w:pPr>
            <w:r w:rsidRPr="00E70B95">
              <w:rPr>
                <w:rFonts w:ascii="Helvetica" w:hAnsi="Helvetica" w:cs="Helvetica"/>
                <w:sz w:val="20"/>
                <w:szCs w:val="20"/>
                <w:lang w:val="es-ES"/>
              </w:rPr>
              <w:t>EVALUACIONES:</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3"/>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 xml:space="preserve">Evaluación del Cumplimiento de Objetivos, Atribuciones, Funciones y/o Metas fijados en el Decreto de Creación o Contrate y en sus Reglas de Operación, documentos que dieron origen a la convocante. (en su caso) </w:t>
            </w:r>
          </w:p>
          <w:p w:rsidR="002F4378" w:rsidRPr="00E70B95" w:rsidRDefault="002F4378" w:rsidP="002F4378">
            <w:pPr>
              <w:pStyle w:val="Prrafodelista"/>
              <w:widowControl w:val="0"/>
              <w:numPr>
                <w:ilvl w:val="0"/>
                <w:numId w:val="43"/>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 xml:space="preserve">Evaluación de la aplicación de los criterios de racionalidad y </w:t>
            </w:r>
            <w:r w:rsidRPr="00E70B95">
              <w:rPr>
                <w:rFonts w:ascii="Helvetica" w:hAnsi="Helvetica" w:cs="Helvetica"/>
                <w:sz w:val="20"/>
                <w:szCs w:val="20"/>
              </w:rPr>
              <w:lastRenderedPageBreak/>
              <w:t>austeridad en el ejercicio de los recursos, de conformidad al art. 33 de la Ley del Presupuesto, Contabilidad y Gasto Público del Estado de Jalisco Municipios</w:t>
            </w:r>
          </w:p>
          <w:p w:rsidR="002F4378" w:rsidRPr="00E70B95" w:rsidRDefault="002F4378" w:rsidP="002F4378">
            <w:pPr>
              <w:pStyle w:val="Prrafodelista"/>
              <w:widowControl w:val="0"/>
              <w:numPr>
                <w:ilvl w:val="0"/>
                <w:numId w:val="43"/>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Evaluación del cumplimiento del programa anual aprobado por el Máximo Órgano de Gobierno de la “CONVOCANTE”.</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702360">
            <w:pPr>
              <w:ind w:right="140"/>
              <w:jc w:val="both"/>
              <w:rPr>
                <w:rFonts w:ascii="Helvetica" w:hAnsi="Helvetica" w:cs="Helvetica"/>
                <w:sz w:val="20"/>
                <w:szCs w:val="20"/>
                <w:lang w:val="es-ES"/>
              </w:rPr>
            </w:pPr>
            <w:r w:rsidRPr="00E70B95">
              <w:rPr>
                <w:rFonts w:ascii="Helvetica" w:hAnsi="Helvetica" w:cs="Helvetica"/>
                <w:sz w:val="20"/>
                <w:szCs w:val="20"/>
                <w:lang w:val="es-ES"/>
              </w:rPr>
              <w:t>INVENTARIO.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4"/>
              </w:numPr>
              <w:autoSpaceDE w:val="0"/>
              <w:autoSpaceDN w:val="0"/>
              <w:spacing w:before="22"/>
              <w:ind w:left="394" w:right="140" w:hanging="283"/>
              <w:contextualSpacing w:val="0"/>
              <w:jc w:val="both"/>
              <w:rPr>
                <w:rFonts w:ascii="Helvetica" w:hAnsi="Helvetica" w:cs="Helvetica"/>
                <w:sz w:val="20"/>
                <w:szCs w:val="20"/>
              </w:rPr>
            </w:pPr>
            <w:r w:rsidRPr="00E70B95">
              <w:rPr>
                <w:rFonts w:ascii="Helvetica" w:hAnsi="Helvetica" w:cs="Helvetica"/>
                <w:sz w:val="20"/>
                <w:szCs w:val="20"/>
              </w:rPr>
              <w:t>Verificar del registro del Inventario, de acuerdo a los Lineamientos para la elaboración de Catalogo de bienes que permita la interrelación automática con el Clasificador por objeto del gasto y la lista de cuentas, establecido por el Consejo Nacional de Armonización Contable. (CONAC)</w:t>
            </w:r>
          </w:p>
          <w:p w:rsidR="002F4378" w:rsidRPr="00E70B95" w:rsidRDefault="002F4378" w:rsidP="00702360">
            <w:pPr>
              <w:pStyle w:val="Prrafodelista"/>
              <w:tabs>
                <w:tab w:val="left" w:pos="464"/>
              </w:tabs>
              <w:spacing w:line="360" w:lineRule="auto"/>
              <w:ind w:left="181" w:right="76"/>
              <w:jc w:val="both"/>
              <w:rPr>
                <w:rFonts w:ascii="Helvetica" w:hAnsi="Helvetica" w:cs="Helvetica"/>
                <w:bCs/>
                <w:sz w:val="20"/>
                <w:szCs w:val="20"/>
              </w:rPr>
            </w:pPr>
          </w:p>
          <w:p w:rsidR="002F4378" w:rsidRPr="00E70B95" w:rsidRDefault="002F4378" w:rsidP="00702360">
            <w:pPr>
              <w:pStyle w:val="Prrafodelista"/>
              <w:tabs>
                <w:tab w:val="left" w:pos="464"/>
              </w:tabs>
              <w:spacing w:line="360" w:lineRule="auto"/>
              <w:ind w:left="181" w:right="76"/>
              <w:jc w:val="both"/>
              <w:rPr>
                <w:rFonts w:ascii="Helvetica" w:hAnsi="Helvetica" w:cs="Helvetica"/>
                <w:sz w:val="20"/>
                <w:szCs w:val="20"/>
              </w:rPr>
            </w:pPr>
          </w:p>
        </w:tc>
      </w:tr>
    </w:tbl>
    <w:p w:rsidR="002F4378" w:rsidRPr="00E70B95" w:rsidRDefault="002F4378" w:rsidP="002F4378">
      <w:pPr>
        <w:ind w:right="140"/>
        <w:jc w:val="both"/>
        <w:rPr>
          <w:rFonts w:ascii="Helvetica" w:eastAsia="Calibri" w:hAnsi="Helvetica" w:cs="Helvetica"/>
          <w:sz w:val="20"/>
          <w:szCs w:val="20"/>
          <w:lang w:val="es-ES"/>
        </w:rPr>
      </w:pPr>
    </w:p>
    <w:p w:rsidR="006B4A84" w:rsidRPr="00777B72" w:rsidRDefault="006B4A84" w:rsidP="002F4378">
      <w:pPr>
        <w:pStyle w:val="Prrafodelista"/>
        <w:suppressAutoHyphens/>
        <w:spacing w:after="160" w:line="259" w:lineRule="auto"/>
        <w:ind w:left="0"/>
        <w:jc w:val="both"/>
        <w:rPr>
          <w:rFonts w:ascii="Helvetica" w:hAnsi="Helvetica" w:cs="Helvetica"/>
          <w:b/>
          <w:bCs/>
          <w:color w:val="000000" w:themeColor="text1"/>
        </w:rPr>
      </w:pPr>
    </w:p>
    <w:p w:rsidR="006B4A84" w:rsidRDefault="006B4A84" w:rsidP="006B4A84">
      <w:pPr>
        <w:tabs>
          <w:tab w:val="left" w:pos="2827"/>
        </w:tabs>
        <w:jc w:val="both"/>
        <w:rPr>
          <w:rFonts w:ascii="Helvetica" w:hAnsi="Helvetica"/>
          <w:b/>
          <w:sz w:val="22"/>
          <w:szCs w:val="22"/>
          <w:lang w:val="es-ES"/>
        </w:rPr>
      </w:pPr>
    </w:p>
    <w:p w:rsidR="006B4A84" w:rsidRDefault="006B4A84" w:rsidP="006B4A84">
      <w:pPr>
        <w:tabs>
          <w:tab w:val="left" w:pos="2827"/>
        </w:tabs>
        <w:jc w:val="both"/>
        <w:rPr>
          <w:rFonts w:ascii="Helvetica" w:hAnsi="Helvetica"/>
          <w:b/>
          <w:sz w:val="22"/>
          <w:szCs w:val="22"/>
          <w:lang w:val="es-ES"/>
        </w:rPr>
      </w:pPr>
    </w:p>
    <w:p w:rsidR="006B4A84" w:rsidRDefault="006B4A84" w:rsidP="006B4A84">
      <w:pPr>
        <w:tabs>
          <w:tab w:val="left" w:pos="2827"/>
        </w:tabs>
        <w:jc w:val="both"/>
        <w:rPr>
          <w:rFonts w:ascii="Helvetica" w:hAnsi="Helvetica"/>
          <w:b/>
          <w:sz w:val="22"/>
          <w:szCs w:val="22"/>
          <w:lang w:val="es-ES"/>
        </w:rPr>
      </w:pPr>
    </w:p>
    <w:p w:rsidR="006B4A84" w:rsidRDefault="006B4A84"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6B4A84" w:rsidRDefault="006B4A84" w:rsidP="006B4A84">
      <w:pPr>
        <w:tabs>
          <w:tab w:val="left" w:pos="2827"/>
        </w:tabs>
        <w:rPr>
          <w:rFonts w:ascii="Helvetica" w:hAnsi="Helvetica"/>
          <w:b/>
          <w:sz w:val="22"/>
          <w:szCs w:val="22"/>
          <w:lang w:val="es-ES"/>
        </w:rPr>
      </w:pPr>
    </w:p>
    <w:p w:rsidR="006B4A84" w:rsidRPr="008F0392" w:rsidRDefault="006B4A84" w:rsidP="006B4A84">
      <w:pPr>
        <w:tabs>
          <w:tab w:val="left" w:pos="2827"/>
        </w:tabs>
        <w:rPr>
          <w:noProof/>
          <w:lang w:eastAsia="es-MX"/>
        </w:rPr>
      </w:pP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ANEXO 4</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“JUNTA ACLARATORIA”</w:t>
      </w:r>
    </w:p>
    <w:p w:rsidR="006B4A84" w:rsidRPr="00432980" w:rsidRDefault="006B4A84" w:rsidP="006B4A84">
      <w:pPr>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NOTAS ACLARATORIAS:</w:t>
      </w:r>
    </w:p>
    <w:p w:rsidR="006B4A84" w:rsidRPr="00432980" w:rsidRDefault="006B4A84" w:rsidP="006B4A8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B4A84" w:rsidRPr="00432980" w:rsidRDefault="006B4A84" w:rsidP="006B4A8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B4A84" w:rsidRPr="00730E7E" w:rsidRDefault="006B4A84" w:rsidP="006B4A8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3"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6B4A84" w:rsidRPr="00EA4E0A" w:rsidRDefault="006B4A84" w:rsidP="006B4A84">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6B4A84" w:rsidRPr="00432980" w:rsidTr="00702360">
        <w:trPr>
          <w:cantSplit/>
        </w:trPr>
        <w:tc>
          <w:tcPr>
            <w:tcW w:w="5000" w:type="pct"/>
          </w:tcPr>
          <w:p w:rsidR="006B4A84" w:rsidRPr="00432980" w:rsidRDefault="006B4A84" w:rsidP="00702360">
            <w:pPr>
              <w:jc w:val="both"/>
              <w:rPr>
                <w:rFonts w:ascii="Helvetica" w:hAnsi="Helvetica" w:cs="Helvetica"/>
                <w:sz w:val="22"/>
                <w:szCs w:val="22"/>
              </w:rPr>
            </w:pPr>
          </w:p>
          <w:p w:rsidR="006B4A84" w:rsidRPr="00432980" w:rsidRDefault="006B4A84" w:rsidP="00702360">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B4A84" w:rsidRPr="00432980" w:rsidTr="00702360">
        <w:trPr>
          <w:cantSplit/>
          <w:trHeight w:val="140"/>
        </w:trPr>
        <w:tc>
          <w:tcPr>
            <w:tcW w:w="5000" w:type="pct"/>
            <w:tcBorders>
              <w:bottom w:val="double" w:sz="4" w:space="0" w:color="auto"/>
            </w:tcBorders>
          </w:tcPr>
          <w:p w:rsidR="006B4A84" w:rsidRPr="00432980" w:rsidRDefault="006B4A84" w:rsidP="00702360">
            <w:pPr>
              <w:jc w:val="both"/>
              <w:rPr>
                <w:rFonts w:ascii="Helvetica" w:hAnsi="Helvetica" w:cs="Helvetica"/>
                <w:sz w:val="22"/>
                <w:szCs w:val="22"/>
              </w:rPr>
            </w:pPr>
          </w:p>
          <w:p w:rsidR="006B4A84" w:rsidRPr="00432980" w:rsidRDefault="006B4A84" w:rsidP="00702360">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B4A84" w:rsidRPr="00432980" w:rsidRDefault="006B4A84" w:rsidP="00702360">
            <w:pPr>
              <w:rPr>
                <w:rFonts w:ascii="Helvetica" w:hAnsi="Helvetica" w:cs="Helvetica"/>
                <w:sz w:val="22"/>
                <w:szCs w:val="22"/>
              </w:rPr>
            </w:pPr>
          </w:p>
        </w:tc>
      </w:tr>
      <w:tr w:rsidR="006B4A84" w:rsidRPr="00432980" w:rsidTr="00702360">
        <w:trPr>
          <w:cantSplit/>
          <w:trHeight w:val="360"/>
        </w:trPr>
        <w:tc>
          <w:tcPr>
            <w:tcW w:w="5000" w:type="pct"/>
            <w:tcBorders>
              <w:top w:val="double" w:sz="4" w:space="0" w:color="auto"/>
              <w:left w:val="double" w:sz="4" w:space="0" w:color="auto"/>
              <w:bottom w:val="sing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360"/>
        </w:trPr>
        <w:tc>
          <w:tcPr>
            <w:tcW w:w="5000" w:type="pct"/>
            <w:tcBorders>
              <w:top w:val="single" w:sz="4" w:space="0" w:color="auto"/>
              <w:left w:val="double" w:sz="4" w:space="0" w:color="auto"/>
              <w:bottom w:val="doub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bl>
    <w:p w:rsidR="006B4A84" w:rsidRPr="00432980" w:rsidRDefault="006B4A84" w:rsidP="006B4A84">
      <w:pPr>
        <w:jc w:val="both"/>
        <w:rPr>
          <w:rFonts w:ascii="Helvetica" w:hAnsi="Helvetica" w:cs="Helvetica"/>
          <w:b/>
          <w:sz w:val="22"/>
          <w:szCs w:val="22"/>
        </w:rPr>
      </w:pPr>
    </w:p>
    <w:p w:rsidR="006B4A84" w:rsidRPr="00432980" w:rsidRDefault="006B4A84" w:rsidP="006B4A84">
      <w:pPr>
        <w:rPr>
          <w:rFonts w:ascii="Helvetica" w:hAnsi="Helvetica" w:cs="Helvetica"/>
          <w:sz w:val="22"/>
          <w:szCs w:val="22"/>
        </w:rPr>
      </w:pPr>
    </w:p>
    <w:p w:rsidR="006B4A84" w:rsidRPr="00432980" w:rsidRDefault="006B4A84" w:rsidP="006B4A84">
      <w:pPr>
        <w:rPr>
          <w:rFonts w:ascii="Helvetica" w:hAnsi="Helvetica" w:cs="Helvetica"/>
          <w:sz w:val="22"/>
          <w:szCs w:val="22"/>
        </w:rPr>
      </w:pPr>
      <w:r w:rsidRPr="00432980">
        <w:rPr>
          <w:rFonts w:ascii="Helvetica" w:hAnsi="Helvetica" w:cs="Helvetica"/>
          <w:sz w:val="22"/>
          <w:szCs w:val="22"/>
        </w:rPr>
        <w:t>PROTESTO LO NECESARIO:</w:t>
      </w:r>
    </w:p>
    <w:p w:rsidR="006B4A84" w:rsidRPr="00432980" w:rsidRDefault="006B4A84" w:rsidP="006B4A84">
      <w:pPr>
        <w:rPr>
          <w:rFonts w:ascii="Helvetica" w:hAnsi="Helvetica" w:cs="Helvetica"/>
          <w:sz w:val="22"/>
          <w:szCs w:val="22"/>
        </w:rPr>
      </w:pPr>
      <w:r w:rsidRPr="00432980">
        <w:rPr>
          <w:rFonts w:ascii="Helvetica" w:hAnsi="Helvetica" w:cs="Helvetica"/>
          <w:sz w:val="22"/>
          <w:szCs w:val="22"/>
        </w:rPr>
        <w:t>LUGAR Y FECHA</w:t>
      </w:r>
    </w:p>
    <w:p w:rsidR="006B4A84" w:rsidRPr="00432980" w:rsidRDefault="006B4A84" w:rsidP="006B4A84">
      <w:pPr>
        <w:rPr>
          <w:rFonts w:ascii="Helvetica" w:hAnsi="Helvetica" w:cs="Helvetica"/>
          <w:sz w:val="22"/>
          <w:szCs w:val="22"/>
        </w:rPr>
      </w:pPr>
    </w:p>
    <w:p w:rsidR="006B4A84" w:rsidRPr="00432980" w:rsidRDefault="006B4A84" w:rsidP="006B4A84">
      <w:pPr>
        <w:rPr>
          <w:rFonts w:ascii="Helvetica" w:hAnsi="Helvetica" w:cs="Helvetica"/>
          <w:sz w:val="22"/>
          <w:szCs w:val="22"/>
        </w:rPr>
      </w:pPr>
      <w:r w:rsidRPr="00432980">
        <w:rPr>
          <w:rFonts w:ascii="Helvetica" w:hAnsi="Helvetica" w:cs="Helvetica"/>
          <w:sz w:val="22"/>
          <w:szCs w:val="22"/>
        </w:rPr>
        <w:t>_____________________________________</w:t>
      </w:r>
    </w:p>
    <w:p w:rsidR="006B4A84" w:rsidRPr="00432980" w:rsidRDefault="006B4A84" w:rsidP="006B4A84">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B4A84" w:rsidRDefault="006B4A84" w:rsidP="006B4A84">
      <w:pPr>
        <w:rPr>
          <w:rFonts w:ascii="Helvetica" w:hAnsi="Helvetica" w:cs="Helvetica"/>
          <w:sz w:val="22"/>
          <w:szCs w:val="22"/>
        </w:rPr>
      </w:pPr>
      <w:r w:rsidRPr="00432980">
        <w:rPr>
          <w:rFonts w:ascii="Helvetica" w:hAnsi="Helvetica" w:cs="Helvetica"/>
          <w:sz w:val="22"/>
          <w:szCs w:val="22"/>
        </w:rPr>
        <w:t>Razón social de la empresa</w:t>
      </w:r>
    </w:p>
    <w:p w:rsidR="006B4A84" w:rsidRDefault="006B4A84" w:rsidP="006B4A84">
      <w:pPr>
        <w:rPr>
          <w:rFonts w:ascii="Helvetica" w:hAnsi="Helvetica" w:cs="Helvetica"/>
          <w:sz w:val="22"/>
          <w:szCs w:val="22"/>
        </w:rPr>
      </w:pPr>
    </w:p>
    <w:p w:rsidR="006B4A84" w:rsidRDefault="006B4A84" w:rsidP="006B4A84">
      <w:pPr>
        <w:rPr>
          <w:rFonts w:ascii="Helvetica" w:hAnsi="Helvetica" w:cs="Helvetica"/>
          <w:sz w:val="22"/>
          <w:szCs w:val="22"/>
        </w:rPr>
      </w:pPr>
    </w:p>
    <w:p w:rsidR="006B4A84" w:rsidRDefault="006B4A84" w:rsidP="006B4A84">
      <w:pPr>
        <w:rPr>
          <w:rFonts w:ascii="Helvetica" w:hAnsi="Helvetica" w:cs="Helvetica"/>
          <w:sz w:val="22"/>
          <w:szCs w:val="22"/>
        </w:rPr>
      </w:pPr>
    </w:p>
    <w:p w:rsidR="006B4A84" w:rsidRDefault="006B4A84" w:rsidP="006B4A84">
      <w:pPr>
        <w:rPr>
          <w:rFonts w:ascii="Helvetica" w:hAnsi="Helvetica" w:cs="Helvetica"/>
          <w:sz w:val="22"/>
          <w:szCs w:val="22"/>
        </w:rPr>
      </w:pPr>
    </w:p>
    <w:p w:rsidR="006B4A84" w:rsidRDefault="006B4A84" w:rsidP="006B4A84">
      <w:pPr>
        <w:rPr>
          <w:rFonts w:ascii="Helvetica" w:hAnsi="Helvetica" w:cs="Helvetica"/>
          <w:sz w:val="22"/>
          <w:szCs w:val="22"/>
        </w:rPr>
      </w:pPr>
    </w:p>
    <w:p w:rsidR="006B4A84" w:rsidRDefault="006B4A84" w:rsidP="006B4A84">
      <w:pPr>
        <w:rPr>
          <w:rFonts w:ascii="Helvetica" w:hAnsi="Helvetica" w:cs="Helvetica"/>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ANEXO 5</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“FIANZA”</w:t>
      </w:r>
    </w:p>
    <w:p w:rsidR="006B4A84" w:rsidRPr="00432980" w:rsidRDefault="006B4A84" w:rsidP="006B4A84">
      <w:pPr>
        <w:jc w:val="both"/>
        <w:rPr>
          <w:rFonts w:ascii="Helvetica" w:hAnsi="Helvetica" w:cs="Helvetica"/>
          <w:b/>
          <w:bCs/>
          <w:caps/>
          <w:sz w:val="22"/>
          <w:szCs w:val="22"/>
        </w:rPr>
      </w:pPr>
    </w:p>
    <w:p w:rsidR="006B4A84" w:rsidRPr="00432980" w:rsidRDefault="006B4A84" w:rsidP="006B4A84">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6B4A84" w:rsidRPr="00432980" w:rsidRDefault="006B4A84" w:rsidP="006B4A8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B4A84" w:rsidRPr="00432980" w:rsidRDefault="006B4A84" w:rsidP="006B4A84">
      <w:pPr>
        <w:pStyle w:val="Textoindependiente"/>
        <w:rPr>
          <w:rFonts w:ascii="Helvetica" w:hAnsi="Helvetica" w:cs="Helvetica"/>
          <w:b/>
          <w:szCs w:val="22"/>
        </w:rPr>
      </w:pPr>
    </w:p>
    <w:p w:rsidR="006B4A84" w:rsidRPr="00432980" w:rsidRDefault="006B4A84" w:rsidP="006B4A8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B4A84" w:rsidRPr="00432980" w:rsidRDefault="006B4A84" w:rsidP="006B4A84">
      <w:pPr>
        <w:pStyle w:val="Textoindependiente"/>
        <w:rPr>
          <w:rFonts w:ascii="Helvetica" w:hAnsi="Helvetica" w:cs="Helvetica"/>
          <w:b/>
          <w:szCs w:val="22"/>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B4A84" w:rsidRPr="00432980" w:rsidRDefault="006B4A84" w:rsidP="006B4A84">
      <w:pPr>
        <w:pStyle w:val="Textoindependiente"/>
        <w:rPr>
          <w:rFonts w:ascii="Helvetica" w:hAnsi="Helvetica" w:cs="Helvetica"/>
          <w:szCs w:val="22"/>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B4A84" w:rsidRPr="00432980" w:rsidRDefault="006B4A84" w:rsidP="006B4A84">
      <w:pPr>
        <w:pStyle w:val="Textoindependiente"/>
        <w:rPr>
          <w:rFonts w:ascii="Helvetica" w:hAnsi="Helvetica" w:cs="Helvetica"/>
          <w:szCs w:val="22"/>
        </w:rPr>
      </w:pPr>
    </w:p>
    <w:p w:rsidR="006B4A84" w:rsidRPr="00432980" w:rsidRDefault="006B4A84" w:rsidP="006B4A8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B4A84" w:rsidRPr="00432980" w:rsidRDefault="006B4A84" w:rsidP="006B4A84">
      <w:pPr>
        <w:pStyle w:val="Textoindependiente"/>
        <w:rPr>
          <w:rFonts w:ascii="Helvetica" w:hAnsi="Helvetica" w:cs="Helvetica"/>
          <w:szCs w:val="22"/>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B4A84" w:rsidRPr="00432980" w:rsidRDefault="006B4A84" w:rsidP="006B4A84">
      <w:pPr>
        <w:pStyle w:val="Textoindependiente"/>
        <w:rPr>
          <w:rFonts w:ascii="Helvetica" w:hAnsi="Helvetica" w:cs="Helvetica"/>
          <w:szCs w:val="22"/>
        </w:rPr>
      </w:pPr>
    </w:p>
    <w:p w:rsidR="006B4A84" w:rsidRPr="00432980" w:rsidRDefault="006B4A84" w:rsidP="006B4A8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B4A84" w:rsidRPr="00432980" w:rsidRDefault="006B4A84" w:rsidP="006B4A84">
      <w:pPr>
        <w:jc w:val="both"/>
        <w:rPr>
          <w:rFonts w:ascii="Helvetica" w:hAnsi="Helvetica" w:cs="Helvetica"/>
          <w:b/>
          <w:iCs/>
          <w:sz w:val="22"/>
          <w:szCs w:val="22"/>
        </w:rPr>
      </w:pPr>
    </w:p>
    <w:p w:rsidR="006B4A84" w:rsidRDefault="006B4A84" w:rsidP="006B4A84">
      <w:pPr>
        <w:jc w:val="center"/>
        <w:rPr>
          <w:rFonts w:ascii="Helvetica" w:hAnsi="Helvetica" w:cs="Helvetica"/>
          <w:b/>
          <w:sz w:val="22"/>
          <w:szCs w:val="22"/>
        </w:rPr>
      </w:pPr>
    </w:p>
    <w:p w:rsidR="006B4A84" w:rsidRDefault="006B4A84" w:rsidP="006B4A84">
      <w:pPr>
        <w:jc w:val="center"/>
        <w:rPr>
          <w:rFonts w:ascii="Helvetica" w:hAnsi="Helvetica" w:cs="Helvetica"/>
          <w:b/>
          <w:sz w:val="22"/>
          <w:szCs w:val="22"/>
        </w:rPr>
      </w:pPr>
    </w:p>
    <w:p w:rsidR="006B4A84" w:rsidRDefault="006B4A84" w:rsidP="006B4A84">
      <w:pPr>
        <w:jc w:val="center"/>
        <w:rPr>
          <w:rFonts w:ascii="Helvetica" w:hAnsi="Helvetica" w:cs="Helvetica"/>
          <w:b/>
          <w:sz w:val="22"/>
          <w:szCs w:val="22"/>
        </w:rPr>
      </w:pPr>
    </w:p>
    <w:p w:rsidR="006B4A84" w:rsidRDefault="006B4A84" w:rsidP="006B4A84">
      <w:pPr>
        <w:jc w:val="center"/>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p>
    <w:p w:rsidR="006B4A84" w:rsidRPr="00432980" w:rsidRDefault="006B4A84" w:rsidP="006B4A84">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6B4A84" w:rsidRPr="00432980" w:rsidRDefault="006B4A84" w:rsidP="006B4A8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B4A84" w:rsidRPr="00432980" w:rsidRDefault="006B4A84" w:rsidP="006B4A84">
      <w:pPr>
        <w:pStyle w:val="Textoindependiente"/>
        <w:rPr>
          <w:rFonts w:ascii="Helvetica" w:hAnsi="Helvetica" w:cs="Helvetica"/>
          <w:b/>
          <w:szCs w:val="22"/>
        </w:rPr>
      </w:pPr>
    </w:p>
    <w:p w:rsidR="006B4A84" w:rsidRPr="00432980" w:rsidRDefault="006B4A84" w:rsidP="006B4A8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B4A84" w:rsidRPr="00432980" w:rsidRDefault="006B4A84" w:rsidP="006B4A84">
      <w:pPr>
        <w:pStyle w:val="Textoindependiente"/>
        <w:rPr>
          <w:rFonts w:ascii="Helvetica" w:hAnsi="Helvetica" w:cs="Helvetica"/>
          <w:b/>
          <w:szCs w:val="22"/>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B4A84" w:rsidRPr="00432980" w:rsidRDefault="006B4A84" w:rsidP="006B4A84">
      <w:pPr>
        <w:pStyle w:val="Textoindependiente"/>
        <w:rPr>
          <w:rFonts w:ascii="Helvetica" w:hAnsi="Helvetica" w:cs="Helvetica"/>
          <w:szCs w:val="22"/>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B4A84" w:rsidRPr="00432980" w:rsidRDefault="006B4A84" w:rsidP="006B4A84">
      <w:pPr>
        <w:pStyle w:val="Textoindependiente"/>
        <w:rPr>
          <w:rFonts w:ascii="Helvetica" w:hAnsi="Helvetica" w:cs="Helvetica"/>
          <w:szCs w:val="22"/>
        </w:rPr>
      </w:pPr>
    </w:p>
    <w:p w:rsidR="006B4A84" w:rsidRPr="00432980" w:rsidRDefault="006B4A84" w:rsidP="006B4A8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B4A84" w:rsidRPr="00432980" w:rsidRDefault="006B4A84" w:rsidP="006B4A84">
      <w:pPr>
        <w:pStyle w:val="Textoindependiente"/>
        <w:rPr>
          <w:rFonts w:ascii="Helvetica" w:hAnsi="Helvetica" w:cs="Helvetica"/>
          <w:szCs w:val="22"/>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B4A84" w:rsidRPr="00432980" w:rsidRDefault="006B4A84" w:rsidP="006B4A84">
      <w:pPr>
        <w:pStyle w:val="Textoindependiente"/>
        <w:rPr>
          <w:rFonts w:ascii="Helvetica" w:hAnsi="Helvetica" w:cs="Helvetica"/>
          <w:szCs w:val="22"/>
        </w:rPr>
      </w:pPr>
    </w:p>
    <w:p w:rsidR="006B4A84" w:rsidRPr="00432980" w:rsidRDefault="006B4A84" w:rsidP="006B4A8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B4A84" w:rsidRPr="00432980" w:rsidRDefault="006B4A84" w:rsidP="006B4A84">
      <w:pPr>
        <w:spacing w:after="160" w:line="259" w:lineRule="auto"/>
        <w:rPr>
          <w:rFonts w:ascii="Helvetica" w:eastAsia="Calibri" w:hAnsi="Helvetica" w:cs="Helvetica"/>
          <w:b/>
          <w:smallCaps/>
          <w:sz w:val="22"/>
          <w:szCs w:val="22"/>
        </w:rPr>
      </w:pPr>
    </w:p>
    <w:p w:rsidR="006B4A84" w:rsidRPr="00432980" w:rsidRDefault="006B4A84" w:rsidP="006B4A84">
      <w:pPr>
        <w:spacing w:after="160" w:line="259" w:lineRule="auto"/>
        <w:rPr>
          <w:rFonts w:ascii="Helvetica" w:eastAsia="Calibri" w:hAnsi="Helvetica" w:cs="Helvetica"/>
          <w:b/>
          <w:smallCaps/>
          <w:sz w:val="22"/>
          <w:szCs w:val="22"/>
        </w:rPr>
      </w:pPr>
    </w:p>
    <w:p w:rsidR="006B4A84" w:rsidRPr="00432980" w:rsidRDefault="006B4A84" w:rsidP="006B4A84">
      <w:pPr>
        <w:spacing w:after="160" w:line="259" w:lineRule="auto"/>
        <w:rPr>
          <w:rFonts w:ascii="Helvetica" w:eastAsia="Calibri" w:hAnsi="Helvetica" w:cs="Helvetica"/>
          <w:b/>
          <w:smallCaps/>
          <w:sz w:val="22"/>
          <w:szCs w:val="22"/>
        </w:rPr>
      </w:pPr>
    </w:p>
    <w:p w:rsidR="006B4A84" w:rsidRPr="00432980" w:rsidRDefault="006B4A84" w:rsidP="006B4A84">
      <w:pPr>
        <w:spacing w:after="160" w:line="259" w:lineRule="auto"/>
        <w:rPr>
          <w:rFonts w:ascii="Helvetica" w:eastAsia="Calibri" w:hAnsi="Helvetica" w:cs="Helvetica"/>
          <w:b/>
          <w:smallCaps/>
          <w:sz w:val="22"/>
          <w:szCs w:val="22"/>
        </w:rPr>
      </w:pPr>
    </w:p>
    <w:p w:rsidR="006B4A84" w:rsidRDefault="006B4A84" w:rsidP="006B4A84">
      <w:pPr>
        <w:spacing w:after="160" w:line="259" w:lineRule="auto"/>
        <w:rPr>
          <w:rFonts w:ascii="Helvetica" w:eastAsia="Calibri" w:hAnsi="Helvetica" w:cs="Helvetica"/>
          <w:b/>
          <w:smallCaps/>
          <w:sz w:val="22"/>
          <w:szCs w:val="22"/>
        </w:rPr>
      </w:pPr>
    </w:p>
    <w:p w:rsidR="006B4A84" w:rsidRPr="00432980" w:rsidRDefault="006B4A84" w:rsidP="006B4A84">
      <w:pPr>
        <w:spacing w:after="160" w:line="259" w:lineRule="auto"/>
        <w:rPr>
          <w:rFonts w:ascii="Helvetica" w:eastAsia="Calibri" w:hAnsi="Helvetica" w:cs="Helvetica"/>
          <w:b/>
          <w:smallCaps/>
          <w:sz w:val="22"/>
          <w:szCs w:val="22"/>
        </w:rPr>
      </w:pPr>
    </w:p>
    <w:p w:rsidR="006B4A84" w:rsidRPr="00432980" w:rsidRDefault="006B4A84" w:rsidP="006B4A84">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“CARTA GARANTÍA”</w:t>
      </w:r>
    </w:p>
    <w:p w:rsidR="006B4A84" w:rsidRPr="00432980" w:rsidRDefault="006B4A84" w:rsidP="006B4A84">
      <w:pPr>
        <w:jc w:val="center"/>
        <w:rPr>
          <w:rFonts w:ascii="Helvetica" w:hAnsi="Helvetica" w:cs="Helvetica"/>
          <w:b/>
          <w:bCs/>
          <w:caps/>
          <w:sz w:val="22"/>
          <w:szCs w:val="22"/>
        </w:rPr>
      </w:pP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P R E S E N T E:</w:t>
      </w:r>
    </w:p>
    <w:p w:rsidR="006B4A84" w:rsidRPr="00432980" w:rsidRDefault="006B4A84" w:rsidP="006B4A84">
      <w:pPr>
        <w:jc w:val="both"/>
        <w:rPr>
          <w:rFonts w:ascii="Helvetica" w:eastAsia="SimSun" w:hAnsi="Helvetica" w:cs="Helvetica"/>
          <w:sz w:val="22"/>
          <w:szCs w:val="22"/>
        </w:rPr>
      </w:pPr>
    </w:p>
    <w:p w:rsidR="006B4A84" w:rsidRPr="00432980" w:rsidRDefault="006B4A84" w:rsidP="006B4A84">
      <w:pPr>
        <w:jc w:val="both"/>
        <w:rPr>
          <w:rFonts w:ascii="Helvetica" w:eastAsia="SimSun" w:hAnsi="Helvetica" w:cs="Helvetica"/>
          <w:sz w:val="22"/>
          <w:szCs w:val="22"/>
        </w:rPr>
      </w:pPr>
    </w:p>
    <w:p w:rsidR="006B4A84" w:rsidRPr="00432980" w:rsidRDefault="006B4A84" w:rsidP="006B4A8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B4A84" w:rsidRPr="00432980" w:rsidRDefault="006B4A84" w:rsidP="006B4A84">
      <w:pPr>
        <w:jc w:val="both"/>
        <w:rPr>
          <w:rFonts w:ascii="Helvetica" w:eastAsia="SimSun"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6B4A84" w:rsidRPr="00432980" w:rsidRDefault="006B4A84" w:rsidP="006B4A84">
      <w:pP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PROTESTO LO NECESARIO:</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(LUGAR Y FECHA)</w:t>
      </w: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Razón social de la empresa</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br w:type="page"/>
      </w:r>
    </w:p>
    <w:p w:rsidR="006B4A84" w:rsidRDefault="006B4A84" w:rsidP="006B4A84">
      <w:pPr>
        <w:spacing w:after="160" w:line="259" w:lineRule="auto"/>
        <w:jc w:val="center"/>
        <w:rPr>
          <w:rFonts w:ascii="Helvetica" w:hAnsi="Helvetica" w:cs="Helvetica"/>
          <w:b/>
          <w:sz w:val="22"/>
          <w:szCs w:val="22"/>
        </w:rPr>
      </w:pPr>
    </w:p>
    <w:p w:rsidR="006B4A84" w:rsidRPr="00432980" w:rsidRDefault="006B4A84" w:rsidP="006B4A8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B4A84" w:rsidRPr="00432980" w:rsidRDefault="006B4A84" w:rsidP="006B4A8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B4A84" w:rsidRDefault="006B4A84" w:rsidP="006B4A84">
      <w:pPr>
        <w:jc w:val="center"/>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ANEXO ENTREGABLE 2</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B4A84" w:rsidRPr="00432980" w:rsidRDefault="006B4A84" w:rsidP="006B4A84">
      <w:pPr>
        <w:spacing w:after="160" w:line="259" w:lineRule="auto"/>
        <w:rPr>
          <w:rFonts w:ascii="Helvetica" w:hAnsi="Helvetica" w:cs="Helvetica"/>
          <w:sz w:val="22"/>
          <w:szCs w:val="22"/>
        </w:rPr>
      </w:pPr>
      <w:r w:rsidRPr="00432980">
        <w:rPr>
          <w:rFonts w:ascii="Helvetica" w:hAnsi="Helvetica" w:cs="Helvetica"/>
          <w:sz w:val="22"/>
          <w:szCs w:val="22"/>
        </w:rPr>
        <w:br w:type="page"/>
      </w:r>
    </w:p>
    <w:p w:rsidR="006B4A84" w:rsidRDefault="006B4A84" w:rsidP="006B4A84">
      <w:pPr>
        <w:jc w:val="center"/>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ANEXO ENTREGABLE 3</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B4A84" w:rsidRPr="00432980" w:rsidRDefault="006B4A84" w:rsidP="006B4A84">
      <w:pPr>
        <w:jc w:val="both"/>
        <w:rPr>
          <w:rFonts w:ascii="Helvetica" w:hAnsi="Helvetica" w:cs="Helvetica"/>
          <w:sz w:val="22"/>
          <w:szCs w:val="22"/>
        </w:rPr>
      </w:pPr>
    </w:p>
    <w:p w:rsidR="006B4A84" w:rsidRPr="00432980" w:rsidRDefault="006B4A84" w:rsidP="006B4A8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B4A84" w:rsidRDefault="006B4A84" w:rsidP="006B4A84">
      <w:pPr>
        <w:jc w:val="center"/>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ANEXO ENTREGABLE 4</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6B4A84" w:rsidRPr="00AB43BB" w:rsidRDefault="006B4A84" w:rsidP="006B4A84">
      <w:pPr>
        <w:spacing w:after="160" w:line="259" w:lineRule="auto"/>
        <w:rPr>
          <w:rFonts w:ascii="Helvetica" w:hAnsi="Helvetica" w:cs="Helvetica"/>
          <w:sz w:val="22"/>
          <w:szCs w:val="22"/>
        </w:rPr>
      </w:pPr>
      <w:r w:rsidRPr="00432980">
        <w:rPr>
          <w:rFonts w:ascii="Helvetica" w:hAnsi="Helvetica" w:cs="Helvetica"/>
          <w:sz w:val="22"/>
          <w:szCs w:val="22"/>
        </w:rPr>
        <w:br w:type="page"/>
      </w: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B4A84" w:rsidRPr="00432980" w:rsidRDefault="006B4A84" w:rsidP="006B4A8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002F4378" w:rsidRPr="002F4378">
        <w:rPr>
          <w:rFonts w:ascii="Helvetica" w:hAnsi="Helvetica" w:cs="Helvetica"/>
          <w:noProof/>
          <w:sz w:val="22"/>
          <w:szCs w:val="22"/>
          <w:lang w:eastAsia="es-MX"/>
        </w:rPr>
        <w:t>LPLSC/29/14743/2024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002F4378" w:rsidRPr="002F4378">
        <w:rPr>
          <w:rFonts w:ascii="Helvetica" w:hAnsi="Helvetica" w:cs="Helvetica"/>
          <w:noProof/>
          <w:sz w:val="22"/>
          <w:szCs w:val="22"/>
          <w:lang w:eastAsia="es-MX"/>
        </w:rPr>
        <w:t>AUDITORIA DE ESTADOS FIANANCIEROS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6B4A84" w:rsidRPr="00432980" w:rsidRDefault="006B4A84" w:rsidP="006B4A84">
      <w:pPr>
        <w:jc w:val="both"/>
        <w:rPr>
          <w:rFonts w:ascii="Helvetica" w:eastAsia="Calibri" w:hAnsi="Helvetica" w:cs="Helvetica"/>
          <w:b/>
          <w:smallCaps/>
          <w:sz w:val="22"/>
          <w:szCs w:val="22"/>
        </w:rPr>
      </w:pP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P R E S E N T E:</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B4A84" w:rsidRPr="00432980" w:rsidRDefault="006B4A84" w:rsidP="006B4A84">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20"/>
        <w:gridCol w:w="4818"/>
      </w:tblGrid>
      <w:tr w:rsidR="006B4A84" w:rsidRPr="00432980" w:rsidTr="00702360">
        <w:trPr>
          <w:cantSplit/>
        </w:trPr>
        <w:tc>
          <w:tcPr>
            <w:tcW w:w="5000" w:type="pct"/>
            <w:gridSpan w:val="3"/>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Nombre del Participante:</w:t>
            </w:r>
          </w:p>
        </w:tc>
      </w:tr>
      <w:tr w:rsidR="006B4A84" w:rsidRPr="00432980" w:rsidTr="00702360">
        <w:trPr>
          <w:cantSplit/>
        </w:trPr>
        <w:tc>
          <w:tcPr>
            <w:tcW w:w="5000" w:type="pct"/>
            <w:gridSpan w:val="3"/>
          </w:tcPr>
          <w:p w:rsidR="006B4A84" w:rsidRPr="00432980" w:rsidRDefault="006B4A84" w:rsidP="00702360">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B4A84" w:rsidRPr="00432980" w:rsidTr="00702360">
        <w:trPr>
          <w:cantSplit/>
        </w:trPr>
        <w:tc>
          <w:tcPr>
            <w:tcW w:w="5000" w:type="pct"/>
            <w:gridSpan w:val="3"/>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B4A84" w:rsidRPr="00432980" w:rsidTr="00702360">
        <w:trPr>
          <w:cantSplit/>
        </w:trPr>
        <w:tc>
          <w:tcPr>
            <w:tcW w:w="5000" w:type="pct"/>
            <w:gridSpan w:val="3"/>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B4A84" w:rsidRPr="00432980" w:rsidTr="00702360">
        <w:trPr>
          <w:cantSplit/>
        </w:trPr>
        <w:tc>
          <w:tcPr>
            <w:tcW w:w="5000" w:type="pct"/>
            <w:gridSpan w:val="3"/>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B4A84" w:rsidRPr="00432980" w:rsidTr="00702360">
        <w:tc>
          <w:tcPr>
            <w:tcW w:w="2566" w:type="pct"/>
            <w:gridSpan w:val="2"/>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Entidad Federativa:</w:t>
            </w:r>
          </w:p>
        </w:tc>
      </w:tr>
      <w:tr w:rsidR="006B4A84" w:rsidRPr="00432980" w:rsidTr="00702360">
        <w:tc>
          <w:tcPr>
            <w:tcW w:w="2566" w:type="pct"/>
            <w:gridSpan w:val="2"/>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Fax:</w:t>
            </w:r>
          </w:p>
        </w:tc>
      </w:tr>
      <w:tr w:rsidR="006B4A84" w:rsidRPr="00432980" w:rsidTr="00702360">
        <w:trPr>
          <w:cantSplit/>
        </w:trPr>
        <w:tc>
          <w:tcPr>
            <w:tcW w:w="5000" w:type="pct"/>
            <w:gridSpan w:val="3"/>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Correo Electrónico:</w:t>
            </w:r>
          </w:p>
        </w:tc>
      </w:tr>
      <w:tr w:rsidR="006B4A84" w:rsidRPr="00432980" w:rsidTr="00702360">
        <w:trPr>
          <w:cantSplit/>
          <w:trHeight w:val="232"/>
        </w:trPr>
        <w:tc>
          <w:tcPr>
            <w:tcW w:w="5000" w:type="pct"/>
            <w:gridSpan w:val="3"/>
            <w:tcBorders>
              <w:left w:val="nil"/>
              <w:right w:val="nil"/>
            </w:tcBorders>
            <w:shd w:val="clear" w:color="auto" w:fill="000000"/>
            <w:vAlign w:val="center"/>
          </w:tcPr>
          <w:p w:rsidR="006B4A84" w:rsidRPr="00432980" w:rsidRDefault="006B4A84" w:rsidP="00702360">
            <w:pPr>
              <w:ind w:left="639"/>
              <w:jc w:val="both"/>
              <w:rPr>
                <w:rFonts w:ascii="Helvetica" w:hAnsi="Helvetica" w:cs="Helvetica"/>
                <w:i/>
                <w:sz w:val="22"/>
                <w:szCs w:val="22"/>
                <w:u w:val="single"/>
              </w:rPr>
            </w:pPr>
          </w:p>
        </w:tc>
      </w:tr>
      <w:tr w:rsidR="006B4A84" w:rsidRPr="00432980" w:rsidTr="00702360">
        <w:trPr>
          <w:cantSplit/>
          <w:trHeight w:val="2436"/>
        </w:trPr>
        <w:tc>
          <w:tcPr>
            <w:tcW w:w="5000" w:type="pct"/>
            <w:gridSpan w:val="3"/>
            <w:vAlign w:val="center"/>
          </w:tcPr>
          <w:p w:rsidR="006B4A84" w:rsidRDefault="006B4A84" w:rsidP="00702360">
            <w:pPr>
              <w:ind w:left="639"/>
              <w:jc w:val="both"/>
              <w:rPr>
                <w:rFonts w:ascii="Helvetica" w:hAnsi="Helvetica" w:cs="Helvetica"/>
                <w:i/>
                <w:sz w:val="22"/>
                <w:szCs w:val="22"/>
                <w:u w:val="single"/>
              </w:rPr>
            </w:pPr>
          </w:p>
          <w:p w:rsidR="006B4A84" w:rsidRPr="00432980" w:rsidRDefault="006B4A84" w:rsidP="00702360">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Fecha y lugar de expedición:</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Tomo:</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Libro:</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B4A84" w:rsidRPr="00432980" w:rsidRDefault="006B4A84" w:rsidP="00702360">
            <w:pPr>
              <w:jc w:val="both"/>
              <w:rPr>
                <w:rFonts w:ascii="Helvetica" w:hAnsi="Helvetica" w:cs="Helvetica"/>
                <w:b/>
                <w:sz w:val="22"/>
                <w:szCs w:val="22"/>
              </w:rPr>
            </w:pPr>
          </w:p>
          <w:p w:rsidR="006B4A84" w:rsidRPr="00432980" w:rsidRDefault="006B4A84" w:rsidP="00702360">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B4A84" w:rsidRPr="00432980" w:rsidRDefault="006B4A84" w:rsidP="00702360">
            <w:pPr>
              <w:ind w:left="-70"/>
              <w:jc w:val="both"/>
              <w:rPr>
                <w:rFonts w:ascii="Helvetica" w:hAnsi="Helvetica" w:cs="Helvetica"/>
                <w:sz w:val="22"/>
                <w:szCs w:val="22"/>
              </w:rPr>
            </w:pPr>
          </w:p>
          <w:p w:rsidR="006B4A84" w:rsidRPr="00432980" w:rsidRDefault="006B4A84" w:rsidP="00702360">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B4A84" w:rsidRPr="00432980" w:rsidTr="00702360">
        <w:trPr>
          <w:cantSplit/>
          <w:trHeight w:val="332"/>
        </w:trPr>
        <w:tc>
          <w:tcPr>
            <w:tcW w:w="5000" w:type="pct"/>
            <w:gridSpan w:val="3"/>
            <w:tcBorders>
              <w:left w:val="nil"/>
              <w:right w:val="nil"/>
            </w:tcBorders>
            <w:shd w:val="clear" w:color="auto" w:fill="000000"/>
            <w:textDirection w:val="btLr"/>
            <w:vAlign w:val="center"/>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1134"/>
        </w:trPr>
        <w:tc>
          <w:tcPr>
            <w:tcW w:w="131" w:type="pct"/>
            <w:shd w:val="clear" w:color="auto" w:fill="000000"/>
            <w:textDirection w:val="btLr"/>
            <w:vAlign w:val="center"/>
          </w:tcPr>
          <w:p w:rsidR="006B4A84" w:rsidRPr="00432980" w:rsidRDefault="006B4A84" w:rsidP="00702360">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B4A84" w:rsidRPr="00432980" w:rsidRDefault="006B4A84" w:rsidP="00702360">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B4A84" w:rsidRPr="00432980" w:rsidRDefault="006B4A84" w:rsidP="00702360">
            <w:pPr>
              <w:jc w:val="both"/>
              <w:rPr>
                <w:rFonts w:ascii="Helvetica" w:hAnsi="Helvetica" w:cs="Helvetica"/>
                <w:b/>
                <w:sz w:val="22"/>
                <w:szCs w:val="22"/>
              </w:rPr>
            </w:pPr>
          </w:p>
          <w:p w:rsidR="006B4A84" w:rsidRPr="00432980" w:rsidRDefault="006B4A84" w:rsidP="00702360">
            <w:pPr>
              <w:jc w:val="both"/>
              <w:rPr>
                <w:rFonts w:ascii="Helvetica" w:hAnsi="Helvetica" w:cs="Helvetica"/>
                <w:sz w:val="22"/>
                <w:szCs w:val="22"/>
              </w:rPr>
            </w:pPr>
            <w:r w:rsidRPr="00432980">
              <w:rPr>
                <w:rFonts w:ascii="Helvetica" w:hAnsi="Helvetica" w:cs="Helvetica"/>
                <w:b/>
                <w:sz w:val="22"/>
                <w:szCs w:val="22"/>
              </w:rPr>
              <w:t>Número de Escritura Pública:</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Tipo de poder:</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Tomo:</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 xml:space="preserve">Libro: </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B4A84" w:rsidRPr="00432980" w:rsidRDefault="006B4A84" w:rsidP="00702360">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B4A84" w:rsidRPr="00432980" w:rsidTr="00702360">
        <w:trPr>
          <w:cantSplit/>
          <w:trHeight w:val="644"/>
        </w:trPr>
        <w:tc>
          <w:tcPr>
            <w:tcW w:w="131" w:type="pct"/>
            <w:shd w:val="clear" w:color="auto" w:fill="000000"/>
            <w:textDirection w:val="btLr"/>
            <w:vAlign w:val="center"/>
          </w:tcPr>
          <w:p w:rsidR="006B4A84" w:rsidRPr="00432980" w:rsidRDefault="006B4A84" w:rsidP="00702360">
            <w:pPr>
              <w:ind w:left="113" w:right="113"/>
              <w:jc w:val="both"/>
              <w:rPr>
                <w:rFonts w:ascii="Helvetica" w:hAnsi="Helvetica" w:cs="Helvetica"/>
                <w:b/>
                <w:w w:val="200"/>
                <w:sz w:val="22"/>
                <w:szCs w:val="22"/>
              </w:rPr>
            </w:pPr>
          </w:p>
        </w:tc>
        <w:tc>
          <w:tcPr>
            <w:tcW w:w="4869" w:type="pct"/>
            <w:gridSpan w:val="2"/>
          </w:tcPr>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E19F650" wp14:editId="650B174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9A6E6"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589E6AC" wp14:editId="46633E6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F9DF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85EFC2B" wp14:editId="1EFCE14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FC691"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65B2A98" wp14:editId="527E063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1F261"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7C0AB78" wp14:editId="457EE55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BCC89"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03251FE" wp14:editId="15804701">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7A168"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530C102" wp14:editId="6A696D2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BD9D6"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98D3BB8" wp14:editId="6A38F7C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0FB5B"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68689C0" wp14:editId="125F5947">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27C9D"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EF0BA0E" wp14:editId="241E8CF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B6947"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311DC15" wp14:editId="1F34E600">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282A5"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B4A84" w:rsidRPr="00432980" w:rsidRDefault="006B4A84" w:rsidP="00702360">
            <w:pPr>
              <w:jc w:val="both"/>
              <w:rPr>
                <w:rFonts w:ascii="Helvetica" w:hAnsi="Helvetica" w:cs="Helvetica"/>
                <w:i/>
                <w:sz w:val="22"/>
                <w:szCs w:val="22"/>
              </w:rPr>
            </w:pPr>
          </w:p>
        </w:tc>
      </w:tr>
    </w:tbl>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PROTESTO LO NECESARIO:</w:t>
      </w:r>
    </w:p>
    <w:p w:rsidR="006B4A84" w:rsidRPr="00432980" w:rsidRDefault="006B4A84" w:rsidP="006B4A84">
      <w:pPr>
        <w:jc w:val="center"/>
        <w:rPr>
          <w:rFonts w:ascii="Helvetica" w:hAnsi="Helvetica" w:cs="Helvetica"/>
          <w:sz w:val="22"/>
          <w:szCs w:val="22"/>
        </w:rPr>
      </w:pPr>
      <w:r>
        <w:rPr>
          <w:rFonts w:ascii="Helvetica" w:hAnsi="Helvetica" w:cs="Helvetica"/>
          <w:sz w:val="22"/>
          <w:szCs w:val="22"/>
        </w:rPr>
        <w:t>(LUGAR Y FECHA)</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4A84" w:rsidRPr="00AB43BB" w:rsidRDefault="006B4A84" w:rsidP="006B4A84">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B4A84" w:rsidRDefault="006B4A84" w:rsidP="006B4A84">
      <w:pPr>
        <w:jc w:val="center"/>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ANEXO ENTREGABLE 6</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“CARTA DE PROPOSICIÓN”</w:t>
      </w:r>
    </w:p>
    <w:p w:rsidR="006B4A84" w:rsidRPr="00432980" w:rsidRDefault="002F4378" w:rsidP="006B4A8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2F4378">
        <w:rPr>
          <w:rFonts w:ascii="Helvetica" w:hAnsi="Helvetica" w:cs="Helvetica"/>
          <w:noProof/>
          <w:sz w:val="22"/>
          <w:szCs w:val="22"/>
          <w:lang w:eastAsia="es-MX"/>
        </w:rPr>
        <w:t>LPLSC/29/14743/2024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2F4378">
        <w:rPr>
          <w:rFonts w:ascii="Helvetica" w:hAnsi="Helvetica" w:cs="Helvetica"/>
          <w:noProof/>
          <w:sz w:val="22"/>
          <w:szCs w:val="22"/>
          <w:lang w:eastAsia="es-MX"/>
        </w:rPr>
        <w:t>AUDITORIA DE ESTADOS FIANANCIEROS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B4A84" w:rsidRPr="00432980">
        <w:rPr>
          <w:rFonts w:ascii="Helvetica" w:hAnsi="Helvetica" w:cs="Helvetica"/>
          <w:noProof/>
          <w:sz w:val="22"/>
          <w:szCs w:val="22"/>
          <w:lang w:eastAsia="es-MX"/>
        </w:rPr>
        <w:t xml:space="preserve">.  </w:t>
      </w:r>
    </w:p>
    <w:p w:rsidR="006B4A84" w:rsidRPr="00432980" w:rsidRDefault="006B4A84" w:rsidP="006B4A84">
      <w:pPr>
        <w:rPr>
          <w:rFonts w:ascii="Helvetica" w:hAnsi="Helvetica" w:cs="Helvetica"/>
          <w:sz w:val="22"/>
          <w:szCs w:val="22"/>
        </w:rPr>
      </w:pPr>
      <w:r w:rsidRPr="00432980">
        <w:rPr>
          <w:rFonts w:ascii="Helvetica" w:hAnsi="Helvetica" w:cs="Helvetica"/>
          <w:noProof/>
          <w:sz w:val="22"/>
          <w:szCs w:val="22"/>
          <w:lang w:eastAsia="es-MX"/>
        </w:rPr>
        <w:t xml:space="preserve"> </w:t>
      </w:r>
    </w:p>
    <w:p w:rsidR="006B4A84"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P R E S E N T E:</w:t>
      </w: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6B4A84" w:rsidRPr="00432980" w:rsidRDefault="006B4A84" w:rsidP="006B4A84">
      <w:pPr>
        <w:pStyle w:val="Prrafodelista"/>
        <w:ind w:left="360"/>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B4A84"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PROTESTO LO NECESARIO:</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LUGAR Y FECHA</w:t>
      </w: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Razón social de la empresa</w:t>
      </w:r>
    </w:p>
    <w:p w:rsidR="006B4A84" w:rsidRDefault="006B4A84" w:rsidP="006B4A84">
      <w:pPr>
        <w:spacing w:after="160" w:line="259" w:lineRule="auto"/>
        <w:rPr>
          <w:rFonts w:ascii="Helvetica" w:hAnsi="Helvetica" w:cs="Helvetica"/>
          <w:b/>
          <w:sz w:val="22"/>
          <w:szCs w:val="22"/>
        </w:rPr>
      </w:pPr>
    </w:p>
    <w:p w:rsidR="006B4A84" w:rsidRPr="00432980" w:rsidRDefault="006B4A84" w:rsidP="006B4A84">
      <w:pPr>
        <w:spacing w:after="160" w:line="259" w:lineRule="auto"/>
        <w:rPr>
          <w:rFonts w:ascii="Helvetica" w:hAnsi="Helvetica" w:cs="Helvetica"/>
          <w:b/>
          <w:sz w:val="22"/>
          <w:szCs w:val="22"/>
        </w:rPr>
      </w:pPr>
    </w:p>
    <w:p w:rsidR="006B4A84" w:rsidRDefault="006B4A84" w:rsidP="006B4A84">
      <w:pPr>
        <w:spacing w:line="259" w:lineRule="auto"/>
        <w:jc w:val="center"/>
        <w:rPr>
          <w:rFonts w:ascii="Helvetica" w:hAnsi="Helvetica" w:cs="Helvetica"/>
          <w:b/>
          <w:sz w:val="22"/>
          <w:szCs w:val="22"/>
        </w:rPr>
      </w:pPr>
    </w:p>
    <w:p w:rsidR="006B4A84" w:rsidRDefault="006B4A84" w:rsidP="006B4A84">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6B4A84" w:rsidRPr="00281564" w:rsidRDefault="006B4A84" w:rsidP="006B4A84">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6B4A84" w:rsidRPr="00432980" w:rsidRDefault="002F4378" w:rsidP="006B4A8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2F4378">
        <w:rPr>
          <w:rFonts w:ascii="Helvetica" w:hAnsi="Helvetica" w:cs="Helvetica"/>
          <w:noProof/>
          <w:sz w:val="22"/>
          <w:szCs w:val="22"/>
          <w:lang w:eastAsia="es-MX"/>
        </w:rPr>
        <w:t>LPLSC/29/14743/2024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2F4378">
        <w:rPr>
          <w:rFonts w:ascii="Helvetica" w:hAnsi="Helvetica" w:cs="Helvetica"/>
          <w:noProof/>
          <w:sz w:val="22"/>
          <w:szCs w:val="22"/>
          <w:lang w:eastAsia="es-MX"/>
        </w:rPr>
        <w:t>AUDITORIA DE ESTADOS FIANANCIEROS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B4A84" w:rsidRPr="00432980">
        <w:rPr>
          <w:rFonts w:ascii="Helvetica" w:hAnsi="Helvetica" w:cs="Helvetica"/>
          <w:noProof/>
          <w:sz w:val="22"/>
          <w:szCs w:val="22"/>
          <w:lang w:eastAsia="es-MX"/>
        </w:rPr>
        <w:t xml:space="preserve">. </w:t>
      </w:r>
    </w:p>
    <w:p w:rsidR="006B4A84" w:rsidRDefault="006B4A84" w:rsidP="006B4A84">
      <w:pPr>
        <w:jc w:val="both"/>
        <w:rPr>
          <w:rFonts w:ascii="Helvetica" w:hAnsi="Helvetica" w:cs="Helvetica"/>
          <w:noProof/>
          <w:sz w:val="22"/>
          <w:szCs w:val="22"/>
          <w:lang w:eastAsia="es-MX"/>
        </w:rPr>
      </w:pPr>
    </w:p>
    <w:p w:rsidR="006B4A84" w:rsidRDefault="006B4A84" w:rsidP="006B4A84">
      <w:pPr>
        <w:jc w:val="both"/>
        <w:rPr>
          <w:rFonts w:ascii="Helvetica" w:hAnsi="Helvetica" w:cs="Helvetica"/>
          <w:b/>
          <w:sz w:val="22"/>
          <w:szCs w:val="22"/>
        </w:rPr>
      </w:pPr>
      <w:r w:rsidRPr="00432980">
        <w:rPr>
          <w:rFonts w:ascii="Helvetica" w:hAnsi="Helvetica" w:cs="Helvetica"/>
          <w:b/>
          <w:sz w:val="22"/>
          <w:szCs w:val="22"/>
        </w:rPr>
        <w:t xml:space="preserve"> </w:t>
      </w: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P R E S E N T E:</w:t>
      </w:r>
    </w:p>
    <w:p w:rsidR="006B4A84" w:rsidRPr="00432980" w:rsidRDefault="006B4A84" w:rsidP="006B4A84">
      <w:pPr>
        <w:jc w:val="both"/>
        <w:rPr>
          <w:rFonts w:ascii="Helvetica" w:eastAsia="SimSun" w:hAnsi="Helvetica" w:cs="Helvetica"/>
          <w:sz w:val="22"/>
          <w:szCs w:val="22"/>
        </w:rPr>
      </w:pPr>
    </w:p>
    <w:p w:rsidR="006B4A84" w:rsidRPr="00432980" w:rsidRDefault="006B4A84" w:rsidP="006B4A84">
      <w:pPr>
        <w:jc w:val="both"/>
        <w:rPr>
          <w:rFonts w:ascii="Helvetica" w:eastAsia="SimSun" w:hAnsi="Helvetica" w:cs="Helvetica"/>
          <w:sz w:val="22"/>
          <w:szCs w:val="22"/>
        </w:rPr>
      </w:pPr>
    </w:p>
    <w:p w:rsidR="006B4A84" w:rsidRPr="00432980" w:rsidRDefault="006B4A84" w:rsidP="006B4A8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B4A84" w:rsidRPr="00432980" w:rsidRDefault="006B4A84" w:rsidP="006B4A84">
      <w:pPr>
        <w:jc w:val="both"/>
        <w:rPr>
          <w:rFonts w:ascii="Helvetica" w:eastAsia="SimSun" w:hAnsi="Helvetica" w:cs="Helvetica"/>
          <w:sz w:val="22"/>
          <w:szCs w:val="22"/>
        </w:rPr>
      </w:pPr>
    </w:p>
    <w:p w:rsidR="006B4A84" w:rsidRPr="00432980" w:rsidRDefault="006B4A84" w:rsidP="006B4A84">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B4A84" w:rsidRPr="00432980" w:rsidRDefault="006B4A84" w:rsidP="006B4A84">
      <w:pPr>
        <w:jc w:val="both"/>
        <w:outlineLvl w:val="0"/>
        <w:rPr>
          <w:rFonts w:ascii="Helvetica" w:eastAsia="SimSun" w:hAnsi="Helvetica" w:cs="Helvetica"/>
          <w:sz w:val="22"/>
          <w:szCs w:val="22"/>
        </w:rPr>
      </w:pPr>
    </w:p>
    <w:p w:rsidR="006B4A84" w:rsidRPr="00432980" w:rsidRDefault="006B4A84" w:rsidP="006B4A84">
      <w:pPr>
        <w:rPr>
          <w:rFonts w:ascii="Helvetica" w:hAnsi="Helvetica" w:cs="Helvetica"/>
          <w:sz w:val="22"/>
          <w:szCs w:val="22"/>
        </w:rPr>
      </w:pPr>
    </w:p>
    <w:p w:rsidR="006B4A84" w:rsidRPr="00432980" w:rsidRDefault="006B4A84" w:rsidP="006B4A84">
      <w:pP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PROTESTO LO NECESARIO:</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(LUGAR Y FECHA)</w:t>
      </w:r>
    </w:p>
    <w:p w:rsidR="006B4A84"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Razón social de la empresa</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br w:type="page"/>
      </w: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“PROPUESTA TÉCNICA”</w:t>
      </w:r>
    </w:p>
    <w:p w:rsidR="006B4A84" w:rsidRPr="00432980" w:rsidRDefault="002F4378" w:rsidP="006B4A8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2F4378">
        <w:rPr>
          <w:rFonts w:ascii="Helvetica" w:hAnsi="Helvetica" w:cs="Helvetica"/>
          <w:noProof/>
          <w:sz w:val="22"/>
          <w:szCs w:val="22"/>
          <w:lang w:eastAsia="es-MX"/>
        </w:rPr>
        <w:t>LPLSC/29/14743/2024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2F4378">
        <w:rPr>
          <w:rFonts w:ascii="Helvetica" w:hAnsi="Helvetica" w:cs="Helvetica"/>
          <w:noProof/>
          <w:sz w:val="22"/>
          <w:szCs w:val="22"/>
          <w:lang w:eastAsia="es-MX"/>
        </w:rPr>
        <w:t>AUDITORIA DE ESTADOS FIANANCIEROS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B4A84" w:rsidRPr="00432980">
        <w:rPr>
          <w:rFonts w:ascii="Helvetica" w:hAnsi="Helvetica" w:cs="Helvetica"/>
          <w:noProof/>
          <w:sz w:val="22"/>
          <w:szCs w:val="22"/>
          <w:lang w:eastAsia="es-MX"/>
        </w:rPr>
        <w:t xml:space="preserve">. </w:t>
      </w:r>
    </w:p>
    <w:p w:rsidR="006B4A84" w:rsidRDefault="006B4A84" w:rsidP="006B4A84">
      <w:pPr>
        <w:jc w:val="both"/>
        <w:rPr>
          <w:rFonts w:ascii="Helvetica" w:hAnsi="Helvetica" w:cs="Helvetica"/>
          <w:noProof/>
          <w:sz w:val="22"/>
          <w:szCs w:val="22"/>
          <w:lang w:eastAsia="es-MX"/>
        </w:rPr>
      </w:pPr>
    </w:p>
    <w:p w:rsidR="006B4A84" w:rsidRDefault="006B4A84" w:rsidP="006B4A84">
      <w:pPr>
        <w:jc w:val="both"/>
        <w:rPr>
          <w:rFonts w:ascii="Helvetica" w:hAnsi="Helvetica" w:cs="Helvetica"/>
          <w:b/>
          <w:sz w:val="22"/>
          <w:szCs w:val="22"/>
        </w:rPr>
      </w:pPr>
      <w:r w:rsidRPr="00432980">
        <w:rPr>
          <w:rFonts w:ascii="Helvetica" w:hAnsi="Helvetica" w:cs="Helvetica"/>
          <w:b/>
          <w:sz w:val="22"/>
          <w:szCs w:val="22"/>
        </w:rPr>
        <w:t xml:space="preserve"> </w:t>
      </w: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P R E S E N T E:</w:t>
      </w:r>
    </w:p>
    <w:p w:rsidR="006B4A84" w:rsidRPr="00432980" w:rsidRDefault="006B4A84" w:rsidP="006B4A84">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6B4A84" w:rsidRPr="00432980" w:rsidTr="00702360">
        <w:trPr>
          <w:trHeight w:val="567"/>
          <w:jc w:val="center"/>
        </w:trPr>
        <w:tc>
          <w:tcPr>
            <w:tcW w:w="0" w:type="auto"/>
            <w:shd w:val="pct35" w:color="auto" w:fill="FFFFFF"/>
            <w:vAlign w:val="center"/>
          </w:tcPr>
          <w:p w:rsidR="006B4A84" w:rsidRPr="00432980" w:rsidRDefault="006B4A84" w:rsidP="00702360">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B4A84" w:rsidRPr="00432980" w:rsidRDefault="006B4A84" w:rsidP="00702360">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B4A84" w:rsidRPr="00432980" w:rsidRDefault="006B4A84" w:rsidP="00702360">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B4A84" w:rsidRPr="00432980" w:rsidRDefault="006B4A84" w:rsidP="00702360">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B4A84" w:rsidRPr="00432980" w:rsidRDefault="006B4A84" w:rsidP="00702360">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B4A84" w:rsidRPr="00432980" w:rsidRDefault="006B4A84" w:rsidP="00702360">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B4A84" w:rsidRPr="00432980" w:rsidTr="00702360">
        <w:trPr>
          <w:jc w:val="center"/>
        </w:trPr>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r>
      <w:tr w:rsidR="006B4A84" w:rsidRPr="00432980" w:rsidTr="00702360">
        <w:trPr>
          <w:jc w:val="center"/>
        </w:trPr>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r>
      <w:tr w:rsidR="006B4A84" w:rsidRPr="00432980" w:rsidTr="00702360">
        <w:trPr>
          <w:jc w:val="center"/>
        </w:trPr>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r>
      <w:tr w:rsidR="006B4A84" w:rsidRPr="00432980" w:rsidTr="00702360">
        <w:trPr>
          <w:jc w:val="center"/>
        </w:trPr>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r>
      <w:tr w:rsidR="006B4A84" w:rsidRPr="00432980" w:rsidTr="00702360">
        <w:trPr>
          <w:jc w:val="center"/>
        </w:trPr>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r>
    </w:tbl>
    <w:p w:rsidR="006B4A84" w:rsidRPr="00432980" w:rsidRDefault="006B4A84" w:rsidP="006B4A84">
      <w:pPr>
        <w:jc w:val="both"/>
        <w:rPr>
          <w:rFonts w:ascii="Helvetica" w:hAnsi="Helvetica" w:cs="Helvetica"/>
          <w:b/>
          <w:i/>
          <w:sz w:val="22"/>
          <w:szCs w:val="22"/>
        </w:rPr>
      </w:pPr>
    </w:p>
    <w:p w:rsidR="006B4A84" w:rsidRPr="00432980" w:rsidRDefault="006B4A84" w:rsidP="006B4A84">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B4A84" w:rsidRPr="00432980" w:rsidRDefault="006B4A84" w:rsidP="006B4A84">
      <w:pPr>
        <w:jc w:val="both"/>
        <w:rPr>
          <w:rFonts w:ascii="Helvetica" w:hAnsi="Helvetica" w:cs="Helvetica"/>
          <w:sz w:val="22"/>
          <w:szCs w:val="22"/>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B4A84" w:rsidRPr="00432980" w:rsidRDefault="006B4A84" w:rsidP="006B4A84">
      <w:pPr>
        <w:pStyle w:val="Textoindependiente"/>
        <w:rPr>
          <w:rFonts w:ascii="Helvetica" w:hAnsi="Helvetica" w:cs="Helvetica"/>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B4A84" w:rsidRPr="00432980" w:rsidRDefault="006B4A84" w:rsidP="006B4A84">
      <w:pPr>
        <w:ind w:firstLine="708"/>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B4A84" w:rsidRPr="00432980" w:rsidRDefault="006B4A84" w:rsidP="006B4A84">
      <w:pPr>
        <w:ind w:firstLine="708"/>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6B4A84" w:rsidRPr="00432980" w:rsidRDefault="006B4A84" w:rsidP="006B4A84">
      <w:pPr>
        <w:rPr>
          <w:rFonts w:ascii="Helvetica" w:hAnsi="Helvetica" w:cs="Helvetica"/>
          <w:sz w:val="22"/>
          <w:szCs w:val="22"/>
        </w:rPr>
      </w:pPr>
    </w:p>
    <w:p w:rsidR="006B4A84" w:rsidRDefault="006B4A84" w:rsidP="006B4A84">
      <w:pPr>
        <w:rPr>
          <w:rFonts w:ascii="Helvetica" w:hAnsi="Helvetica" w:cs="Helvetica"/>
          <w:sz w:val="22"/>
          <w:szCs w:val="22"/>
        </w:rPr>
      </w:pPr>
    </w:p>
    <w:p w:rsidR="006B4A84" w:rsidRPr="00432980" w:rsidRDefault="006B4A84" w:rsidP="006B4A84">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PROTESTO LO NECESARIO:</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(LUGAR Y FECHA)</w:t>
      </w: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Razón social de la empresa</w:t>
      </w:r>
    </w:p>
    <w:p w:rsidR="006B4A84" w:rsidRPr="00432980" w:rsidRDefault="006B4A84" w:rsidP="006B4A84">
      <w:pPr>
        <w:pStyle w:val="Textoindependiente"/>
        <w:rPr>
          <w:rFonts w:ascii="Helvetica" w:hAnsi="Helvetica" w:cs="Helvetica"/>
          <w:szCs w:val="22"/>
        </w:rPr>
      </w:pPr>
    </w:p>
    <w:p w:rsidR="006B4A84" w:rsidRDefault="006B4A84" w:rsidP="006B4A84">
      <w:pPr>
        <w:jc w:val="center"/>
        <w:rPr>
          <w:rFonts w:ascii="Helvetica" w:hAnsi="Helvetica" w:cs="Helvetica"/>
          <w:sz w:val="22"/>
          <w:szCs w:val="22"/>
        </w:rPr>
      </w:pPr>
      <w:r w:rsidRPr="00432980">
        <w:rPr>
          <w:rFonts w:ascii="Helvetica" w:hAnsi="Helvetica" w:cs="Helvetica"/>
          <w:sz w:val="22"/>
          <w:szCs w:val="22"/>
        </w:rPr>
        <w:br w:type="page"/>
      </w: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“PROPUESTA ECONÓMICA”</w:t>
      </w:r>
    </w:p>
    <w:p w:rsidR="006B4A84" w:rsidRDefault="002F4378" w:rsidP="006B4A84">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2F4378">
        <w:rPr>
          <w:rFonts w:ascii="Helvetica" w:hAnsi="Helvetica" w:cs="Helvetica"/>
          <w:noProof/>
          <w:sz w:val="22"/>
          <w:szCs w:val="22"/>
          <w:lang w:eastAsia="es-MX"/>
        </w:rPr>
        <w:t>LPLSC/29/14743/2024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2F4378">
        <w:rPr>
          <w:rFonts w:ascii="Helvetica" w:hAnsi="Helvetica" w:cs="Helvetica"/>
          <w:noProof/>
          <w:sz w:val="22"/>
          <w:szCs w:val="22"/>
          <w:lang w:eastAsia="es-MX"/>
        </w:rPr>
        <w:t>AUDITORIA DE ESTADOS FIANANCIEROS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B4A84">
        <w:rPr>
          <w:rFonts w:ascii="Helvetica" w:hAnsi="Helvetica" w:cs="Helvetica"/>
          <w:noProof/>
          <w:sz w:val="22"/>
          <w:szCs w:val="22"/>
          <w:lang w:eastAsia="es-MX"/>
        </w:rPr>
        <w:t>.</w:t>
      </w:r>
    </w:p>
    <w:p w:rsidR="006B4A84" w:rsidRPr="00432980" w:rsidRDefault="006B4A84" w:rsidP="006B4A84">
      <w:pPr>
        <w:jc w:val="both"/>
        <w:rPr>
          <w:rFonts w:ascii="Helvetica" w:eastAsia="Calibri" w:hAnsi="Helvetica" w:cs="Helvetica"/>
          <w:b/>
          <w:smallCaps/>
          <w:sz w:val="22"/>
          <w:szCs w:val="22"/>
        </w:rPr>
      </w:pPr>
    </w:p>
    <w:p w:rsidR="006B4A84" w:rsidRDefault="006B4A84" w:rsidP="006B4A84">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6B4A84" w:rsidRPr="00432980" w:rsidRDefault="006B4A84" w:rsidP="006B4A84">
      <w:pPr>
        <w:rPr>
          <w:rFonts w:ascii="Helvetica" w:hAnsi="Helvetica" w:cs="Helvetica"/>
          <w:b/>
          <w:sz w:val="22"/>
          <w:szCs w:val="22"/>
        </w:rPr>
      </w:pPr>
      <w:r w:rsidRPr="00432980">
        <w:rPr>
          <w:rFonts w:ascii="Helvetica" w:hAnsi="Helvetica" w:cs="Helvetica"/>
          <w:b/>
          <w:sz w:val="22"/>
          <w:szCs w:val="22"/>
        </w:rPr>
        <w:t>ALCANTARILLADO DE PUERTO VALLARTA, JALISCO.</w:t>
      </w: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P R E S E N T E:</w:t>
      </w:r>
    </w:p>
    <w:p w:rsidR="006B4A84" w:rsidRPr="00432980" w:rsidRDefault="006B4A84" w:rsidP="006B4A84">
      <w:pPr>
        <w:jc w:val="both"/>
        <w:rPr>
          <w:rFonts w:ascii="Helvetica" w:hAnsi="Helvetica" w:cs="Helvetica"/>
          <w:b/>
          <w:caps/>
          <w:sz w:val="22"/>
          <w:szCs w:val="22"/>
        </w:rPr>
      </w:pPr>
    </w:p>
    <w:p w:rsidR="006B4A84" w:rsidRPr="00432980" w:rsidRDefault="006B4A84" w:rsidP="006B4A84">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6B4A84" w:rsidRPr="00432980" w:rsidTr="00702360">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4A84" w:rsidRPr="00432980" w:rsidRDefault="006B4A84" w:rsidP="00702360">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4A84" w:rsidRPr="00432980" w:rsidRDefault="006B4A84" w:rsidP="00702360">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4A84" w:rsidRPr="00432980" w:rsidRDefault="006B4A84" w:rsidP="00702360">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4A84" w:rsidRPr="00432980" w:rsidRDefault="006B4A84" w:rsidP="00702360">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4A84" w:rsidRPr="00432980" w:rsidRDefault="006B4A84" w:rsidP="00702360">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4A84" w:rsidRPr="00432980" w:rsidRDefault="006B4A84" w:rsidP="00702360">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4A84" w:rsidRPr="00432980" w:rsidRDefault="006B4A84" w:rsidP="00702360">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B4A84" w:rsidRPr="00432980" w:rsidTr="0070236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B4A84" w:rsidRPr="00432980" w:rsidRDefault="006B4A84" w:rsidP="0070236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8"/>
              <w:jc w:val="both"/>
              <w:rPr>
                <w:rFonts w:ascii="Helvetica" w:hAnsi="Helvetica" w:cs="Helvetica"/>
                <w:b w:val="0"/>
                <w:caps/>
                <w:sz w:val="22"/>
                <w:szCs w:val="22"/>
              </w:rPr>
            </w:pPr>
          </w:p>
        </w:tc>
      </w:tr>
      <w:tr w:rsidR="006B4A84" w:rsidRPr="00432980" w:rsidTr="0070236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B4A84" w:rsidRPr="00432980" w:rsidRDefault="006B4A84" w:rsidP="0070236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8"/>
              <w:jc w:val="both"/>
              <w:rPr>
                <w:rFonts w:ascii="Helvetica" w:hAnsi="Helvetica" w:cs="Helvetica"/>
                <w:b w:val="0"/>
                <w:caps/>
                <w:sz w:val="22"/>
                <w:szCs w:val="22"/>
              </w:rPr>
            </w:pPr>
          </w:p>
        </w:tc>
      </w:tr>
      <w:tr w:rsidR="006B4A84" w:rsidRPr="00432980" w:rsidTr="0070236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B4A84" w:rsidRPr="00432980" w:rsidRDefault="006B4A84" w:rsidP="0070236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8"/>
              <w:jc w:val="both"/>
              <w:rPr>
                <w:rFonts w:ascii="Helvetica" w:hAnsi="Helvetica" w:cs="Helvetica"/>
                <w:b w:val="0"/>
                <w:caps/>
                <w:sz w:val="22"/>
                <w:szCs w:val="22"/>
              </w:rPr>
            </w:pPr>
          </w:p>
        </w:tc>
      </w:tr>
      <w:tr w:rsidR="006B4A84" w:rsidRPr="00432980" w:rsidTr="0070236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B4A84" w:rsidRPr="00432980" w:rsidRDefault="006B4A84" w:rsidP="0070236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8"/>
              <w:jc w:val="both"/>
              <w:rPr>
                <w:rFonts w:ascii="Helvetica" w:hAnsi="Helvetica" w:cs="Helvetica"/>
                <w:b w:val="0"/>
                <w:caps/>
                <w:sz w:val="22"/>
                <w:szCs w:val="22"/>
              </w:rPr>
            </w:pPr>
          </w:p>
        </w:tc>
      </w:tr>
      <w:tr w:rsidR="006B4A84" w:rsidRPr="00432980" w:rsidTr="00702360">
        <w:trPr>
          <w:cantSplit/>
          <w:jc w:val="center"/>
        </w:trPr>
        <w:tc>
          <w:tcPr>
            <w:tcW w:w="4287" w:type="pct"/>
            <w:gridSpan w:val="6"/>
            <w:tcBorders>
              <w:top w:val="single" w:sz="4" w:space="0" w:color="auto"/>
              <w:right w:val="single" w:sz="4" w:space="0" w:color="auto"/>
            </w:tcBorders>
            <w:vAlign w:val="center"/>
          </w:tcPr>
          <w:p w:rsidR="006B4A84" w:rsidRPr="00432980" w:rsidRDefault="006B4A84" w:rsidP="00702360">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8"/>
              <w:jc w:val="both"/>
              <w:rPr>
                <w:rFonts w:ascii="Helvetica" w:hAnsi="Helvetica" w:cs="Helvetica"/>
                <w:b w:val="0"/>
                <w:caps/>
                <w:sz w:val="22"/>
                <w:szCs w:val="22"/>
              </w:rPr>
            </w:pPr>
          </w:p>
          <w:p w:rsidR="006B4A84" w:rsidRPr="00432980" w:rsidRDefault="006B4A84" w:rsidP="00702360">
            <w:pPr>
              <w:jc w:val="both"/>
              <w:rPr>
                <w:rFonts w:ascii="Helvetica" w:hAnsi="Helvetica" w:cs="Helvetica"/>
                <w:sz w:val="22"/>
                <w:szCs w:val="22"/>
              </w:rPr>
            </w:pPr>
          </w:p>
        </w:tc>
      </w:tr>
      <w:tr w:rsidR="006B4A84" w:rsidRPr="00432980" w:rsidTr="00702360">
        <w:trPr>
          <w:cantSplit/>
          <w:jc w:val="center"/>
        </w:trPr>
        <w:tc>
          <w:tcPr>
            <w:tcW w:w="4287" w:type="pct"/>
            <w:gridSpan w:val="6"/>
            <w:tcBorders>
              <w:right w:val="single" w:sz="4" w:space="0" w:color="auto"/>
            </w:tcBorders>
            <w:vAlign w:val="center"/>
          </w:tcPr>
          <w:p w:rsidR="006B4A84" w:rsidRPr="00432980" w:rsidRDefault="006B4A84" w:rsidP="00702360">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8"/>
              <w:jc w:val="both"/>
              <w:rPr>
                <w:rFonts w:ascii="Helvetica" w:hAnsi="Helvetica" w:cs="Helvetica"/>
                <w:b w:val="0"/>
                <w:caps/>
                <w:sz w:val="22"/>
                <w:szCs w:val="22"/>
              </w:rPr>
            </w:pPr>
          </w:p>
          <w:p w:rsidR="006B4A84" w:rsidRPr="00432980" w:rsidRDefault="006B4A84" w:rsidP="00702360">
            <w:pPr>
              <w:jc w:val="both"/>
              <w:rPr>
                <w:rFonts w:ascii="Helvetica" w:hAnsi="Helvetica" w:cs="Helvetica"/>
                <w:sz w:val="22"/>
                <w:szCs w:val="22"/>
              </w:rPr>
            </w:pPr>
          </w:p>
        </w:tc>
      </w:tr>
      <w:tr w:rsidR="006B4A84" w:rsidRPr="00432980" w:rsidTr="00702360">
        <w:trPr>
          <w:cantSplit/>
          <w:jc w:val="center"/>
        </w:trPr>
        <w:tc>
          <w:tcPr>
            <w:tcW w:w="4287" w:type="pct"/>
            <w:gridSpan w:val="6"/>
            <w:tcBorders>
              <w:right w:val="single" w:sz="4" w:space="0" w:color="auto"/>
            </w:tcBorders>
            <w:vAlign w:val="center"/>
          </w:tcPr>
          <w:p w:rsidR="006B4A84" w:rsidRPr="00432980" w:rsidRDefault="006B4A84" w:rsidP="00702360">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8"/>
              <w:jc w:val="both"/>
              <w:rPr>
                <w:rFonts w:ascii="Helvetica" w:hAnsi="Helvetica" w:cs="Helvetica"/>
                <w:b w:val="0"/>
                <w:caps/>
                <w:sz w:val="22"/>
                <w:szCs w:val="22"/>
              </w:rPr>
            </w:pPr>
          </w:p>
          <w:p w:rsidR="006B4A84" w:rsidRPr="00432980" w:rsidRDefault="006B4A84" w:rsidP="00702360">
            <w:pPr>
              <w:jc w:val="both"/>
              <w:rPr>
                <w:rFonts w:ascii="Helvetica" w:hAnsi="Helvetica" w:cs="Helvetica"/>
                <w:sz w:val="22"/>
                <w:szCs w:val="22"/>
              </w:rPr>
            </w:pPr>
          </w:p>
        </w:tc>
      </w:tr>
    </w:tbl>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B4A84" w:rsidRPr="00432980" w:rsidRDefault="006B4A84" w:rsidP="006B4A84">
      <w:pPr>
        <w:jc w:val="both"/>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PROTESTO LO NECESARIO:</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(LUGAR Y FECHA)</w:t>
      </w: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B4A84" w:rsidRPr="00E3675D" w:rsidRDefault="006B4A84" w:rsidP="006B4A84">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B4A84" w:rsidRDefault="006B4A84" w:rsidP="006B4A84">
      <w:pPr>
        <w:jc w:val="center"/>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Pr="00894D33" w:rsidRDefault="006B4A84" w:rsidP="006B4A84">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B6855B5" wp14:editId="7CACD412">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6B4A84" w:rsidRPr="00386A03" w:rsidRDefault="006B4A84" w:rsidP="006B4A84">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855B5"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6B4A84" w:rsidRPr="00386A03" w:rsidRDefault="006B4A84" w:rsidP="006B4A84">
                      <w:pPr>
                        <w:jc w:val="right"/>
                        <w:rPr>
                          <w:rFonts w:ascii="Helvetica" w:hAnsi="Helvetica"/>
                          <w:b/>
                          <w:bCs/>
                          <w:color w:val="000000" w:themeColor="text1"/>
                          <w:lang w:val="es-ES"/>
                        </w:rPr>
                      </w:pPr>
                    </w:p>
                  </w:txbxContent>
                </v:textbox>
                <w10:wrap anchorx="margin"/>
              </v:shape>
            </w:pict>
          </mc:Fallback>
        </mc:AlternateContent>
      </w:r>
    </w:p>
    <w:p w:rsidR="006B4A84" w:rsidRDefault="006B4A84" w:rsidP="006B4A84"/>
    <w:p w:rsidR="006B4A84" w:rsidRDefault="006B4A84" w:rsidP="006B4A84"/>
    <w:p w:rsidR="00320369" w:rsidRDefault="00320369"/>
    <w:sectPr w:rsidR="00320369" w:rsidSect="00B022DC">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111" w:rsidRDefault="003F4111">
      <w:r>
        <w:separator/>
      </w:r>
    </w:p>
  </w:endnote>
  <w:endnote w:type="continuationSeparator" w:id="0">
    <w:p w:rsidR="003F4111" w:rsidRDefault="003F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111" w:rsidRDefault="003F4111">
      <w:r>
        <w:separator/>
      </w:r>
    </w:p>
  </w:footnote>
  <w:footnote w:type="continuationSeparator" w:id="0">
    <w:p w:rsidR="003F4111" w:rsidRDefault="003F4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B72" w:rsidRDefault="002F4378">
    <w:pPr>
      <w:pStyle w:val="Encabezado"/>
    </w:pPr>
    <w:r>
      <w:rPr>
        <w:noProof/>
        <w:lang w:eastAsia="es-MX"/>
      </w:rPr>
      <w:drawing>
        <wp:anchor distT="0" distB="0" distL="114300" distR="114300" simplePos="0" relativeHeight="251659264" behindDoc="1" locked="0" layoutInCell="1" allowOverlap="1" wp14:anchorId="020325BC" wp14:editId="4DCB46E2">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777B72" w:rsidRDefault="002F4378" w:rsidP="00B022DC">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52A9"/>
    <w:multiLevelType w:val="hybridMultilevel"/>
    <w:tmpl w:val="5A6C34C6"/>
    <w:lvl w:ilvl="0" w:tplc="A748F5C6">
      <w:start w:val="1"/>
      <w:numFmt w:val="upperRoman"/>
      <w:lvlText w:val="%1."/>
      <w:lvlJc w:val="left"/>
      <w:pPr>
        <w:ind w:left="887" w:hanging="720"/>
      </w:pPr>
      <w:rPr>
        <w:rFonts w:hint="default"/>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1" w15:restartNumberingAfterBreak="0">
    <w:nsid w:val="04863528"/>
    <w:multiLevelType w:val="hybridMultilevel"/>
    <w:tmpl w:val="A08EE494"/>
    <w:lvl w:ilvl="0" w:tplc="893A1D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702FA5"/>
    <w:multiLevelType w:val="hybridMultilevel"/>
    <w:tmpl w:val="2FDED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1" w15:restartNumberingAfterBreak="0">
    <w:nsid w:val="19FE62A0"/>
    <w:multiLevelType w:val="hybridMultilevel"/>
    <w:tmpl w:val="E4589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07F3994"/>
    <w:multiLevelType w:val="hybridMultilevel"/>
    <w:tmpl w:val="9BE069E8"/>
    <w:lvl w:ilvl="0" w:tplc="DC7629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1E120F"/>
    <w:multiLevelType w:val="hybridMultilevel"/>
    <w:tmpl w:val="96FCB2FE"/>
    <w:lvl w:ilvl="0" w:tplc="080A0001">
      <w:start w:val="1"/>
      <w:numFmt w:val="bullet"/>
      <w:lvlText w:val=""/>
      <w:lvlJc w:val="left"/>
      <w:pPr>
        <w:ind w:left="945" w:hanging="360"/>
      </w:pPr>
      <w:rPr>
        <w:rFonts w:ascii="Symbol" w:hAnsi="Symbol"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1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40E433F7"/>
    <w:multiLevelType w:val="hybridMultilevel"/>
    <w:tmpl w:val="AC782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6"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7"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E520BC"/>
    <w:multiLevelType w:val="hybridMultilevel"/>
    <w:tmpl w:val="F0603748"/>
    <w:lvl w:ilvl="0" w:tplc="F306CE96">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78AC314D"/>
    <w:multiLevelType w:val="hybridMultilevel"/>
    <w:tmpl w:val="1EEED82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3"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38"/>
  </w:num>
  <w:num w:numId="2">
    <w:abstractNumId w:val="25"/>
  </w:num>
  <w:num w:numId="3">
    <w:abstractNumId w:val="34"/>
  </w:num>
  <w:num w:numId="4">
    <w:abstractNumId w:val="42"/>
    <w:lvlOverride w:ilvl="0">
      <w:startOverride w:val="1"/>
    </w:lvlOverride>
  </w:num>
  <w:num w:numId="5">
    <w:abstractNumId w:val="4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21"/>
  </w:num>
  <w:num w:numId="11">
    <w:abstractNumId w:val="31"/>
  </w:num>
  <w:num w:numId="12">
    <w:abstractNumId w:val="9"/>
  </w:num>
  <w:num w:numId="13">
    <w:abstractNumId w:val="41"/>
  </w:num>
  <w:num w:numId="14">
    <w:abstractNumId w:val="33"/>
  </w:num>
  <w:num w:numId="15">
    <w:abstractNumId w:val="6"/>
  </w:num>
  <w:num w:numId="16">
    <w:abstractNumId w:val="5"/>
  </w:num>
  <w:num w:numId="17">
    <w:abstractNumId w:val="20"/>
  </w:num>
  <w:num w:numId="18">
    <w:abstractNumId w:val="39"/>
  </w:num>
  <w:num w:numId="19">
    <w:abstractNumId w:val="23"/>
  </w:num>
  <w:num w:numId="20">
    <w:abstractNumId w:val="14"/>
  </w:num>
  <w:num w:numId="21">
    <w:abstractNumId w:val="30"/>
  </w:num>
  <w:num w:numId="22">
    <w:abstractNumId w:val="36"/>
  </w:num>
  <w:num w:numId="23">
    <w:abstractNumId w:val="13"/>
  </w:num>
  <w:num w:numId="24">
    <w:abstractNumId w:val="8"/>
  </w:num>
  <w:num w:numId="25">
    <w:abstractNumId w:val="26"/>
  </w:num>
  <w:num w:numId="26">
    <w:abstractNumId w:val="35"/>
  </w:num>
  <w:num w:numId="27">
    <w:abstractNumId w:val="32"/>
  </w:num>
  <w:num w:numId="28">
    <w:abstractNumId w:val="22"/>
  </w:num>
  <w:num w:numId="29">
    <w:abstractNumId w:val="27"/>
  </w:num>
  <w:num w:numId="30">
    <w:abstractNumId w:val="43"/>
  </w:num>
  <w:num w:numId="31">
    <w:abstractNumId w:val="29"/>
  </w:num>
  <w:num w:numId="32">
    <w:abstractNumId w:val="15"/>
  </w:num>
  <w:num w:numId="33">
    <w:abstractNumId w:val="3"/>
  </w:num>
  <w:num w:numId="34">
    <w:abstractNumId w:val="2"/>
  </w:num>
  <w:num w:numId="35">
    <w:abstractNumId w:val="12"/>
  </w:num>
  <w:num w:numId="36">
    <w:abstractNumId w:val="37"/>
  </w:num>
  <w:num w:numId="37">
    <w:abstractNumId w:val="28"/>
  </w:num>
  <w:num w:numId="38">
    <w:abstractNumId w:val="18"/>
  </w:num>
  <w:num w:numId="39">
    <w:abstractNumId w:val="0"/>
  </w:num>
  <w:num w:numId="40">
    <w:abstractNumId w:val="7"/>
  </w:num>
  <w:num w:numId="41">
    <w:abstractNumId w:val="24"/>
  </w:num>
  <w:num w:numId="42">
    <w:abstractNumId w:val="11"/>
  </w:num>
  <w:num w:numId="43">
    <w:abstractNumId w:val="1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A84"/>
    <w:rsid w:val="0010152B"/>
    <w:rsid w:val="002F4378"/>
    <w:rsid w:val="00320369"/>
    <w:rsid w:val="003F4111"/>
    <w:rsid w:val="00432863"/>
    <w:rsid w:val="006B4A84"/>
    <w:rsid w:val="00BA7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33AFB-AC2D-4F5A-A196-EB076329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A84"/>
    <w:pPr>
      <w:spacing w:after="0" w:line="240" w:lineRule="auto"/>
    </w:pPr>
    <w:rPr>
      <w:sz w:val="24"/>
      <w:szCs w:val="24"/>
    </w:rPr>
  </w:style>
  <w:style w:type="paragraph" w:styleId="Ttulo1">
    <w:name w:val="heading 1"/>
    <w:basedOn w:val="Normal"/>
    <w:next w:val="Normal"/>
    <w:link w:val="Ttulo1Car"/>
    <w:qFormat/>
    <w:rsid w:val="006B4A84"/>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B4A84"/>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6B4A84"/>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B4A84"/>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B4A84"/>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B4A84"/>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B4A84"/>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B4A84"/>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B4A84"/>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B4A8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B4A84"/>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6B4A8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B4A8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B4A8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B4A8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B4A8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B4A8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B4A84"/>
    <w:rPr>
      <w:rFonts w:ascii="Arial" w:eastAsia="Times New Roman" w:hAnsi="Arial" w:cs="Times New Roman"/>
      <w:b/>
      <w:i/>
      <w:szCs w:val="20"/>
      <w:u w:val="single"/>
      <w:lang w:eastAsia="es-ES"/>
    </w:rPr>
  </w:style>
  <w:style w:type="paragraph" w:styleId="Encabezado">
    <w:name w:val="header"/>
    <w:basedOn w:val="Normal"/>
    <w:link w:val="EncabezadoCar"/>
    <w:unhideWhenUsed/>
    <w:rsid w:val="006B4A84"/>
    <w:pPr>
      <w:tabs>
        <w:tab w:val="center" w:pos="4419"/>
        <w:tab w:val="right" w:pos="8838"/>
      </w:tabs>
    </w:pPr>
  </w:style>
  <w:style w:type="character" w:customStyle="1" w:styleId="EncabezadoCar">
    <w:name w:val="Encabezado Car"/>
    <w:basedOn w:val="Fuentedeprrafopredeter"/>
    <w:link w:val="Encabezado"/>
    <w:rsid w:val="006B4A84"/>
    <w:rPr>
      <w:sz w:val="24"/>
      <w:szCs w:val="24"/>
    </w:rPr>
  </w:style>
  <w:style w:type="paragraph" w:styleId="Prrafodelista">
    <w:name w:val="List Paragraph"/>
    <w:aliases w:val="Bullet List,FooterText,numbered,Paragraphe de liste1,Bulletr List Paragraph,列出段落,列出段落1,Lista vistosa - Énfasis 11,lp1,Listas,Colorful List - Accent 11,MINUTAS,Num Bullet 1,Bullet Number,lp11,List Paragraph11,Bullet 1,b2"/>
    <w:basedOn w:val="Normal"/>
    <w:link w:val="PrrafodelistaCar"/>
    <w:uiPriority w:val="34"/>
    <w:qFormat/>
    <w:rsid w:val="006B4A84"/>
    <w:pPr>
      <w:ind w:left="720"/>
      <w:contextualSpacing/>
    </w:pPr>
  </w:style>
  <w:style w:type="paragraph" w:styleId="Piedepgina">
    <w:name w:val="footer"/>
    <w:basedOn w:val="Normal"/>
    <w:link w:val="PiedepginaCar"/>
    <w:unhideWhenUsed/>
    <w:rsid w:val="006B4A84"/>
    <w:pPr>
      <w:tabs>
        <w:tab w:val="center" w:pos="4419"/>
        <w:tab w:val="right" w:pos="8838"/>
      </w:tabs>
    </w:pPr>
  </w:style>
  <w:style w:type="character" w:customStyle="1" w:styleId="PiedepginaCar">
    <w:name w:val="Pie de página Car"/>
    <w:basedOn w:val="Fuentedeprrafopredeter"/>
    <w:link w:val="Piedepgina"/>
    <w:rsid w:val="006B4A84"/>
    <w:rPr>
      <w:sz w:val="24"/>
      <w:szCs w:val="24"/>
    </w:rPr>
  </w:style>
  <w:style w:type="table" w:styleId="Tablaconcuadrcula">
    <w:name w:val="Table Grid"/>
    <w:basedOn w:val="Tablanormal"/>
    <w:uiPriority w:val="39"/>
    <w:rsid w:val="006B4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4A84"/>
    <w:rPr>
      <w:color w:val="0563C1" w:themeColor="hyperlink"/>
      <w:u w:val="single"/>
    </w:rPr>
  </w:style>
  <w:style w:type="character" w:customStyle="1" w:styleId="Mencinsinresolver1">
    <w:name w:val="Mención sin resolver1"/>
    <w:basedOn w:val="Fuentedeprrafopredeter"/>
    <w:uiPriority w:val="99"/>
    <w:semiHidden/>
    <w:unhideWhenUsed/>
    <w:rsid w:val="006B4A84"/>
    <w:rPr>
      <w:color w:val="605E5C"/>
      <w:shd w:val="clear" w:color="auto" w:fill="E1DFDD"/>
    </w:rPr>
  </w:style>
  <w:style w:type="paragraph" w:styleId="Listaconvietas2">
    <w:name w:val="List Bullet 2"/>
    <w:basedOn w:val="Normal"/>
    <w:autoRedefine/>
    <w:rsid w:val="006B4A84"/>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B4A84"/>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B4A84"/>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B4A8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B4A84"/>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B4A84"/>
    <w:rPr>
      <w:rFonts w:ascii="Times New Roman" w:eastAsia="Times New Roman" w:hAnsi="Times New Roman" w:cs="Times New Roman"/>
      <w:b/>
      <w:szCs w:val="20"/>
      <w:lang w:eastAsia="es-ES"/>
    </w:rPr>
  </w:style>
  <w:style w:type="paragraph" w:styleId="Lista5">
    <w:name w:val="List 5"/>
    <w:basedOn w:val="Normal"/>
    <w:rsid w:val="006B4A84"/>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B4A84"/>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B4A84"/>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B4A84"/>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B4A84"/>
  </w:style>
  <w:style w:type="paragraph" w:styleId="Puesto">
    <w:name w:val="Title"/>
    <w:basedOn w:val="Normal"/>
    <w:link w:val="PuestoCar"/>
    <w:qFormat/>
    <w:rsid w:val="006B4A84"/>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B4A8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B4A84"/>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B4A8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B4A8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B4A8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B4A84"/>
    <w:rPr>
      <w:color w:val="800080"/>
      <w:u w:val="single"/>
    </w:rPr>
  </w:style>
  <w:style w:type="paragraph" w:styleId="Sangradetextonormal">
    <w:name w:val="Body Text Indent"/>
    <w:basedOn w:val="Normal"/>
    <w:link w:val="SangradetextonormalCar"/>
    <w:rsid w:val="006B4A84"/>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B4A8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B4A84"/>
    <w:pPr>
      <w:jc w:val="both"/>
    </w:pPr>
    <w:rPr>
      <w:rFonts w:ascii="Arial" w:eastAsiaTheme="minorHAnsi" w:hAnsi="Arial" w:cstheme="minorBidi"/>
      <w:szCs w:val="22"/>
      <w:lang w:val="es-MX" w:eastAsia="en-US"/>
    </w:rPr>
  </w:style>
  <w:style w:type="paragraph" w:styleId="Sinespaciado">
    <w:name w:val="No Spacing"/>
    <w:qFormat/>
    <w:rsid w:val="006B4A8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B4A84"/>
    <w:rPr>
      <w:rFonts w:ascii="Arial" w:hAnsi="Arial"/>
      <w:sz w:val="24"/>
    </w:rPr>
  </w:style>
  <w:style w:type="paragraph" w:customStyle="1" w:styleId="Textoindependiente21">
    <w:name w:val="Texto independiente 21"/>
    <w:basedOn w:val="Normal"/>
    <w:rsid w:val="006B4A84"/>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B4A8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B4A8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B4A8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B4A84"/>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B4A84"/>
    <w:rPr>
      <w:sz w:val="20"/>
      <w:szCs w:val="20"/>
    </w:rPr>
  </w:style>
  <w:style w:type="paragraph" w:customStyle="1" w:styleId="Default">
    <w:name w:val="Default"/>
    <w:rsid w:val="006B4A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B4A84"/>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B4A84"/>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B4A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B4A8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B4A8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B4A8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B4A84"/>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B4A84"/>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B4A8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B4A8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B4A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B4A84"/>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B4A8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B4A8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B4A84"/>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B4A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B4A8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B4A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B4A8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B4A8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B4A8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B4A8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B4A8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B4A84"/>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B4A8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B4A8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B4A84"/>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B4A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B4A8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B4A8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B4A8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B4A8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B4A8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B4A8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B4A8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B4A8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B4A8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B4A8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B4A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B4A84"/>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B4A84"/>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B4A84"/>
  </w:style>
  <w:style w:type="paragraph" w:styleId="Listaconvietas">
    <w:name w:val="List Bullet"/>
    <w:basedOn w:val="Normal"/>
    <w:autoRedefine/>
    <w:rsid w:val="006B4A84"/>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B4A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B4A84"/>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B4A8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B4A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B4A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6B4A84"/>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B4A8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B4A84"/>
  </w:style>
  <w:style w:type="paragraph" w:customStyle="1" w:styleId="xl102">
    <w:name w:val="xl102"/>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B4A8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B4A8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B4A8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B4A8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B4A8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B4A8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B4A8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B4A8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B4A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B4A8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B4A8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B4A8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B4A8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B4A8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B4A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B4A84"/>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B4A84"/>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B4A8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B4A84"/>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B4A8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B4A84"/>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B4A84"/>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B4A8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B4A84"/>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B4A84"/>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B4A8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B4A84"/>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B4A84"/>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B4A84"/>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B4A8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B4A84"/>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B4A84"/>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B4A84"/>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B4A8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B4A8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B4A8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B4A8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B4A8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B4A8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B4A84"/>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B4A84"/>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B4A8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B4A84"/>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6B4A84"/>
    <w:rPr>
      <w:b/>
      <w:bCs/>
    </w:rPr>
  </w:style>
  <w:style w:type="character" w:customStyle="1" w:styleId="modelo-marca">
    <w:name w:val="modelo-marca"/>
    <w:rsid w:val="006B4A84"/>
  </w:style>
  <w:style w:type="character" w:customStyle="1" w:styleId="list-product-model">
    <w:name w:val="list-product-model"/>
    <w:rsid w:val="006B4A84"/>
  </w:style>
  <w:style w:type="table" w:customStyle="1" w:styleId="TableGrid">
    <w:name w:val="TableGrid"/>
    <w:rsid w:val="006B4A84"/>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6B4A8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6B4A84"/>
    <w:rPr>
      <w:color w:val="605E5C"/>
      <w:shd w:val="clear" w:color="auto" w:fill="E1DFDD"/>
    </w:rPr>
  </w:style>
  <w:style w:type="character" w:customStyle="1" w:styleId="Mencinsinresolver21">
    <w:name w:val="Mención sin resolver21"/>
    <w:basedOn w:val="Fuentedeprrafopredeter"/>
    <w:uiPriority w:val="99"/>
    <w:semiHidden/>
    <w:unhideWhenUsed/>
    <w:rsid w:val="006B4A84"/>
    <w:rPr>
      <w:color w:val="605E5C"/>
      <w:shd w:val="clear" w:color="auto" w:fill="E1DFDD"/>
    </w:rPr>
  </w:style>
  <w:style w:type="table" w:customStyle="1" w:styleId="Tablaconcuadrcula5">
    <w:name w:val="Tabla con cuadrícula5"/>
    <w:basedOn w:val="Tablanormal"/>
    <w:next w:val="Tablaconcuadrcula"/>
    <w:uiPriority w:val="39"/>
    <w:rsid w:val="006B4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B4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B4A84"/>
  </w:style>
  <w:style w:type="table" w:customStyle="1" w:styleId="TableNormal">
    <w:name w:val="Table Normal"/>
    <w:uiPriority w:val="2"/>
    <w:semiHidden/>
    <w:unhideWhenUsed/>
    <w:qFormat/>
    <w:rsid w:val="006B4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4A84"/>
    <w:pPr>
      <w:widowControl w:val="0"/>
      <w:autoSpaceDE w:val="0"/>
      <w:autoSpaceDN w:val="0"/>
    </w:pPr>
    <w:rPr>
      <w:rFonts w:ascii="Arial MT" w:eastAsia="Arial MT" w:hAnsi="Arial MT" w:cs="Arial MT"/>
      <w:sz w:val="22"/>
      <w:szCs w:val="22"/>
      <w:lang w:val="es-ES"/>
      <w14:ligatures w14:val="standardContextual"/>
    </w:rPr>
  </w:style>
  <w:style w:type="character" w:customStyle="1" w:styleId="PrrafodelistaCar">
    <w:name w:val="Párrafo de lista Car"/>
    <w:aliases w:val="Bullet List Car,FooterText Car,numbered Car,Paragraphe de liste1 Car,Bulletr List Paragraph Car,列出段落 Car,列出段落1 Car,Lista vistosa - Énfasis 11 Car,lp1 Car,Listas Car,Colorful List - Accent 11 Car,MINUTAS Car,Num Bullet 1 Car,lp11 Car"/>
    <w:link w:val="Prrafodelista"/>
    <w:uiPriority w:val="34"/>
    <w:rsid w:val="002F43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5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51</Pages>
  <Words>15773</Words>
  <Characters>86753</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2024-05-22T21:02:00Z</dcterms:created>
  <dcterms:modified xsi:type="dcterms:W3CDTF">2024-05-22T22:25:00Z</dcterms:modified>
</cp:coreProperties>
</file>