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4C062E">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C062E" w:rsidRPr="004C062E">
        <w:rPr>
          <w:rFonts w:ascii="Helvetica" w:hAnsi="Helvetica" w:cs="Helvetica"/>
          <w:b/>
          <w:noProof/>
          <w:sz w:val="32"/>
          <w:szCs w:val="32"/>
          <w:lang w:eastAsia="es-MX"/>
        </w:rPr>
        <w:t>LPLSC/15/2649/2022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4C062E" w:rsidRPr="004C062E">
        <w:rPr>
          <w:rFonts w:ascii="Helvetica" w:hAnsi="Helvetica" w:cs="Helvetica"/>
          <w:b/>
          <w:noProof/>
          <w:sz w:val="32"/>
          <w:szCs w:val="32"/>
          <w:lang w:eastAsia="es-MX"/>
        </w:rPr>
        <w:t>BOMBAS Y KITS DE REPARACION</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1C828034"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w:t>
      </w:r>
      <w:r w:rsidR="005B2EC4">
        <w:rPr>
          <w:rFonts w:ascii="Helvetica" w:hAnsi="Helvetica" w:cs="Helvetica"/>
          <w:b/>
          <w:noProof/>
          <w:szCs w:val="22"/>
          <w:lang w:eastAsia="es-MX"/>
        </w:rPr>
        <w:t>o</w:t>
      </w:r>
      <w:r w:rsidR="00A75D16" w:rsidRPr="00495A3E">
        <w:rPr>
          <w:rFonts w:ascii="Helvetica" w:hAnsi="Helvetica" w:cs="Helvetica"/>
          <w:b/>
          <w:noProof/>
          <w:szCs w:val="22"/>
          <w:lang w:eastAsia="es-MX"/>
        </w:rPr>
        <w:t xml:space="preserve">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w:t>
      </w:r>
      <w:r w:rsidRPr="00432980">
        <w:rPr>
          <w:rFonts w:ascii="Helvetica" w:hAnsi="Helvetica" w:cs="Helvetica"/>
          <w:noProof/>
          <w:szCs w:val="22"/>
          <w:lang w:val="es-ES" w:eastAsia="es-MX"/>
        </w:rPr>
        <w:lastRenderedPageBreak/>
        <w:t>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w:t>
      </w:r>
      <w:r w:rsidRPr="00432980">
        <w:rPr>
          <w:rFonts w:ascii="Helvetica" w:hAnsi="Helvetica" w:cs="Helvetica"/>
          <w:sz w:val="22"/>
          <w:szCs w:val="22"/>
        </w:rPr>
        <w:lastRenderedPageBreak/>
        <w:t xml:space="preserve">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lastRenderedPageBreak/>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967466">
        <w:rPr>
          <w:rFonts w:ascii="Helvetica" w:hAnsi="Helvetica" w:cs="Helvetica"/>
          <w:noProof/>
          <w:sz w:val="22"/>
          <w:szCs w:val="22"/>
          <w:lang w:eastAsia="es-MX"/>
        </w:rPr>
        <w:t>26</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77777777"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967466">
        <w:rPr>
          <w:rFonts w:ascii="Helvetica" w:hAnsi="Helvetica" w:cs="Helvetica"/>
          <w:sz w:val="22"/>
          <w:szCs w:val="22"/>
        </w:rPr>
        <w:t>LOCAL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77777777" w:rsidR="0035577F" w:rsidRPr="00BC3188" w:rsidRDefault="0035577F" w:rsidP="00A5389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967466" w:rsidRPr="00967466">
        <w:rPr>
          <w:rFonts w:ascii="Helvetica" w:hAnsi="Helvetica" w:cs="Helvetica"/>
          <w:sz w:val="22"/>
          <w:szCs w:val="22"/>
        </w:rPr>
        <w:t>LPLSC/15/2649/2022</w:t>
      </w:r>
    </w:p>
    <w:p w14:paraId="187223D9" w14:textId="77777777" w:rsidR="0035577F" w:rsidRPr="00BC3188" w:rsidRDefault="0035577F" w:rsidP="00A5389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967466" w:rsidRPr="00967466">
        <w:rPr>
          <w:rFonts w:ascii="Helvetica" w:hAnsi="Helvetica" w:cs="Helvetica"/>
          <w:noProof/>
          <w:sz w:val="22"/>
          <w:szCs w:val="22"/>
          <w:lang w:eastAsia="es-MX"/>
        </w:rPr>
        <w:t>BOMBAS Y KITS DE REPARACION</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7777777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967466">
        <w:rPr>
          <w:rFonts w:ascii="Helvetica" w:hAnsi="Helvetica" w:cs="Helvetica"/>
          <w:noProof/>
          <w:sz w:val="22"/>
          <w:szCs w:val="22"/>
          <w:lang w:eastAsia="es-MX"/>
        </w:rPr>
        <w:t>VARIAS</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77777777"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B7683F" w:rsidRPr="00686112">
        <w:rPr>
          <w:rFonts w:ascii="Helvetica" w:hAnsi="Helvetica" w:cs="Helvetica"/>
          <w:noProof/>
          <w:sz w:val="22"/>
          <w:szCs w:val="22"/>
          <w:lang w:eastAsia="es-MX"/>
        </w:rPr>
        <w:t>NO APLICA</w:t>
      </w:r>
    </w:p>
    <w:p w14:paraId="2610C534" w14:textId="77777777"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F651AC" w:rsidRPr="00F651AC">
        <w:rPr>
          <w:rFonts w:ascii="Helvetica" w:hAnsi="Helvetica" w:cs="Helvetica"/>
          <w:noProof/>
          <w:sz w:val="22"/>
          <w:szCs w:val="22"/>
          <w:lang w:eastAsia="es-MX"/>
        </w:rPr>
        <w:t>2</w:t>
      </w:r>
      <w:r w:rsidR="00967466">
        <w:rPr>
          <w:rFonts w:ascii="Helvetica" w:hAnsi="Helvetica" w:cs="Helvetica"/>
          <w:noProof/>
          <w:sz w:val="22"/>
          <w:szCs w:val="22"/>
          <w:lang w:eastAsia="es-MX"/>
        </w:rPr>
        <w:t>9</w:t>
      </w:r>
      <w:r w:rsidR="0035577F" w:rsidRPr="00B7683F">
        <w:rPr>
          <w:rFonts w:ascii="Helvetica" w:hAnsi="Helvetica" w:cs="Helvetica"/>
          <w:noProof/>
          <w:sz w:val="22"/>
          <w:szCs w:val="22"/>
          <w:lang w:eastAsia="es-MX"/>
        </w:rPr>
        <w:t xml:space="preserve"> de abril del 2022, a las 1</w:t>
      </w:r>
      <w:r w:rsidR="00967466">
        <w:rPr>
          <w:rFonts w:ascii="Helvetica" w:hAnsi="Helvetica" w:cs="Helvetica"/>
          <w:noProof/>
          <w:sz w:val="22"/>
          <w:szCs w:val="22"/>
          <w:lang w:eastAsia="es-MX"/>
        </w:rPr>
        <w:t>3</w:t>
      </w:r>
      <w:r w:rsidR="0035577F" w:rsidRPr="00B7683F">
        <w:rPr>
          <w:rFonts w:ascii="Helvetica" w:hAnsi="Helvetica" w:cs="Helvetica"/>
          <w:noProof/>
          <w:sz w:val="22"/>
          <w:szCs w:val="22"/>
          <w:lang w:eastAsia="es-MX"/>
        </w:rPr>
        <w:t>:</w:t>
      </w:r>
      <w:r w:rsidR="00F651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7777777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967466">
        <w:rPr>
          <w:rFonts w:ascii="Helvetica" w:hAnsi="Helvetica" w:cs="Helvetica"/>
          <w:noProof/>
          <w:sz w:val="22"/>
          <w:szCs w:val="22"/>
          <w:lang w:eastAsia="es-MX"/>
        </w:rPr>
        <w:t>04</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651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967466">
        <w:rPr>
          <w:rFonts w:ascii="Helvetica" w:hAnsi="Helvetica" w:cs="Helvetica"/>
          <w:noProof/>
          <w:sz w:val="22"/>
          <w:szCs w:val="22"/>
          <w:lang w:eastAsia="es-MX"/>
        </w:rPr>
        <w:t>6</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4BB07A32" w14:textId="77777777" w:rsidR="0035577F" w:rsidRPr="00083E41"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753CFF" w:rsidRPr="002777F3">
        <w:rPr>
          <w:rFonts w:ascii="Helvetica" w:hAnsi="Helvetica" w:cs="Helvetica"/>
          <w:noProof/>
          <w:sz w:val="22"/>
          <w:szCs w:val="22"/>
          <w:lang w:eastAsia="es-MX"/>
        </w:rPr>
        <w:t>La entrega se</w:t>
      </w:r>
      <w:r w:rsidR="00967466">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14:paraId="4C4C9FD0" w14:textId="77777777"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753CFF" w:rsidRPr="002777F3">
        <w:rPr>
          <w:rFonts w:ascii="Helvetica" w:hAnsi="Helvetica" w:cs="Helvetica"/>
          <w:noProof/>
          <w:sz w:val="22"/>
          <w:szCs w:val="22"/>
          <w:lang w:eastAsia="es-MX"/>
        </w:rPr>
        <w:t>En</w:t>
      </w:r>
      <w:r w:rsidR="00967466">
        <w:rPr>
          <w:rFonts w:ascii="Helvetica" w:hAnsi="Helvetica" w:cs="Helvetica"/>
          <w:noProof/>
          <w:sz w:val="22"/>
          <w:szCs w:val="22"/>
          <w:lang w:eastAsia="es-MX"/>
        </w:rPr>
        <w:t xml:space="preserve"> una sola esxhibición</w:t>
      </w:r>
      <w:r w:rsidRPr="00083E41">
        <w:rPr>
          <w:rFonts w:ascii="Helvetica" w:hAnsi="Helvetica" w:cs="Helvetica"/>
          <w:noProof/>
          <w:sz w:val="22"/>
          <w:szCs w:val="22"/>
          <w:lang w:eastAsia="es-MX"/>
        </w:rPr>
        <w:t xml:space="preserve">. </w:t>
      </w:r>
    </w:p>
    <w:p w14:paraId="329BCBA0" w14:textId="690934F8"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967466">
        <w:rPr>
          <w:rFonts w:ascii="Helvetica" w:hAnsi="Helvetica" w:cs="Helvetica"/>
          <w:noProof/>
          <w:sz w:val="22"/>
          <w:szCs w:val="22"/>
          <w:lang w:val="es-ES" w:eastAsia="es-MX"/>
        </w:rPr>
        <w:t xml:space="preserve">Siete dias naturales posteriores </w:t>
      </w:r>
      <w:r w:rsidR="00F2797E">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77777777" w:rsidR="0035577F" w:rsidRPr="00432980" w:rsidRDefault="00F651AC" w:rsidP="00415F09">
            <w:pPr>
              <w:rPr>
                <w:rFonts w:ascii="Helvetica" w:hAnsi="Helvetica" w:cs="Helvetica"/>
                <w:sz w:val="22"/>
                <w:szCs w:val="22"/>
              </w:rPr>
            </w:pPr>
            <w:r>
              <w:rPr>
                <w:rFonts w:ascii="Helvetica" w:hAnsi="Helvetica" w:cs="Helvetica"/>
                <w:noProof/>
                <w:sz w:val="22"/>
                <w:szCs w:val="22"/>
                <w:lang w:eastAsia="es-MX"/>
              </w:rPr>
              <w:t>2</w:t>
            </w:r>
            <w:r w:rsidR="00415F09">
              <w:rPr>
                <w:rFonts w:ascii="Helvetica" w:hAnsi="Helvetica" w:cs="Helvetica"/>
                <w:noProof/>
                <w:sz w:val="22"/>
                <w:szCs w:val="22"/>
                <w:lang w:eastAsia="es-MX"/>
              </w:rPr>
              <w:t>6</w:t>
            </w:r>
            <w:r w:rsidR="0035577F" w:rsidRPr="00686112">
              <w:rPr>
                <w:rFonts w:ascii="Helvetica" w:hAnsi="Helvetica" w:cs="Helvetica"/>
                <w:noProof/>
                <w:sz w:val="22"/>
                <w:szCs w:val="22"/>
                <w:lang w:eastAsia="es-MX"/>
              </w:rPr>
              <w:t xml:space="preserve"> de </w:t>
            </w:r>
            <w:r w:rsidR="0035577F">
              <w:rPr>
                <w:rFonts w:ascii="Helvetica" w:hAnsi="Helvetica" w:cs="Helvetica"/>
                <w:noProof/>
                <w:sz w:val="22"/>
                <w:szCs w:val="22"/>
                <w:lang w:eastAsia="es-MX"/>
              </w:rPr>
              <w:t xml:space="preserve">abril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77777777" w:rsidR="0035577F" w:rsidRPr="00432980" w:rsidRDefault="00F651AC" w:rsidP="00415F09">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415F09">
              <w:rPr>
                <w:rFonts w:ascii="Helvetica" w:hAnsi="Helvetica" w:cs="Helvetica"/>
                <w:sz w:val="22"/>
                <w:szCs w:val="22"/>
              </w:rPr>
              <w:t>7</w:t>
            </w:r>
            <w:r w:rsidR="0035577F" w:rsidRPr="00432980">
              <w:rPr>
                <w:rFonts w:ascii="Helvetica" w:hAnsi="Helvetica" w:cs="Helvetica"/>
                <w:sz w:val="22"/>
                <w:szCs w:val="22"/>
              </w:rPr>
              <w:t xml:space="preserve"> de </w:t>
            </w:r>
            <w:r w:rsidR="0035577F">
              <w:rPr>
                <w:rFonts w:ascii="Helvetica" w:hAnsi="Helvetica" w:cs="Helvetica"/>
                <w:sz w:val="22"/>
                <w:szCs w:val="22"/>
              </w:rPr>
              <w:t>abril</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77777777" w:rsidR="0035577F" w:rsidRPr="00432980" w:rsidRDefault="0035577F" w:rsidP="00415F09">
            <w:pPr>
              <w:rPr>
                <w:rFonts w:ascii="Helvetica" w:hAnsi="Helvetica" w:cs="Helvetica"/>
                <w:sz w:val="22"/>
                <w:szCs w:val="22"/>
              </w:rPr>
            </w:pPr>
            <w:r w:rsidRPr="00432980">
              <w:rPr>
                <w:rFonts w:ascii="Helvetica" w:hAnsi="Helvetica" w:cs="Helvetica"/>
                <w:sz w:val="22"/>
                <w:szCs w:val="22"/>
              </w:rPr>
              <w:t xml:space="preserve"> </w:t>
            </w:r>
            <w:r w:rsidR="00F651AC">
              <w:rPr>
                <w:rFonts w:ascii="Helvetica" w:hAnsi="Helvetica" w:cs="Helvetica"/>
                <w:sz w:val="22"/>
                <w:szCs w:val="22"/>
              </w:rPr>
              <w:t>2</w:t>
            </w:r>
            <w:r w:rsidR="00415F09">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abril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15F09">
              <w:rPr>
                <w:rFonts w:ascii="Helvetica" w:hAnsi="Helvetica" w:cs="Helvetica"/>
                <w:noProof/>
                <w:sz w:val="22"/>
                <w:szCs w:val="22"/>
                <w:lang w:eastAsia="es-MX"/>
              </w:rPr>
              <w:t>13</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77777777" w:rsidR="0035577F" w:rsidRPr="00432980" w:rsidRDefault="00415F09" w:rsidP="00415F09">
            <w:pPr>
              <w:rPr>
                <w:rFonts w:ascii="Helvetica" w:hAnsi="Helvetica" w:cs="Helvetica"/>
                <w:sz w:val="22"/>
                <w:szCs w:val="22"/>
              </w:rPr>
            </w:pPr>
            <w:r>
              <w:rPr>
                <w:rFonts w:ascii="Helvetica" w:hAnsi="Helvetica" w:cs="Helvetica"/>
                <w:sz w:val="22"/>
                <w:szCs w:val="22"/>
              </w:rPr>
              <w:t>04</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7777777" w:rsidR="0035577F" w:rsidRPr="00432980" w:rsidRDefault="0035577F" w:rsidP="00F651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77777777" w:rsidR="0035577F" w:rsidRPr="00432980" w:rsidRDefault="00415F09" w:rsidP="00F651AC">
            <w:pPr>
              <w:rPr>
                <w:rFonts w:ascii="Helvetica" w:hAnsi="Helvetica" w:cs="Helvetica"/>
                <w:sz w:val="22"/>
                <w:szCs w:val="22"/>
              </w:rPr>
            </w:pPr>
            <w:r>
              <w:rPr>
                <w:rFonts w:ascii="Helvetica" w:hAnsi="Helvetica" w:cs="Helvetica"/>
                <w:sz w:val="22"/>
                <w:szCs w:val="22"/>
              </w:rPr>
              <w:t>6</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F651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FB55FF2" w14:textId="77777777" w:rsidR="0035577F" w:rsidRPr="007E558B"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7C2E97AF" w14:textId="77777777" w:rsidR="0035577F" w:rsidRPr="007E558B" w:rsidRDefault="0035577F" w:rsidP="0035577F">
      <w:pPr>
        <w:jc w:val="both"/>
        <w:rPr>
          <w:rFonts w:ascii="Helvetica" w:hAnsi="Helvetica" w:cs="Helvetica"/>
          <w:b/>
          <w:sz w:val="22"/>
          <w:szCs w:val="22"/>
        </w:rPr>
      </w:pPr>
    </w:p>
    <w:p w14:paraId="227E0D70" w14:textId="77777777" w:rsidR="0035577F" w:rsidRDefault="0035577F" w:rsidP="0035577F">
      <w:pPr>
        <w:jc w:val="center"/>
        <w:rPr>
          <w:rFonts w:ascii="Helvetica" w:hAnsi="Helvetica"/>
          <w:b/>
          <w:sz w:val="22"/>
          <w:szCs w:val="22"/>
          <w:lang w:val="es-ES"/>
        </w:rPr>
      </w:pPr>
    </w:p>
    <w:tbl>
      <w:tblPr>
        <w:tblStyle w:val="Tablaconcuadrcula6"/>
        <w:tblW w:w="9493" w:type="dxa"/>
        <w:tblLayout w:type="fixed"/>
        <w:tblLook w:val="04A0" w:firstRow="1" w:lastRow="0" w:firstColumn="1" w:lastColumn="0" w:noHBand="0" w:noVBand="1"/>
      </w:tblPr>
      <w:tblGrid>
        <w:gridCol w:w="1357"/>
        <w:gridCol w:w="1048"/>
        <w:gridCol w:w="7088"/>
      </w:tblGrid>
      <w:tr w:rsidR="00415F09" w:rsidRPr="00415F09" w14:paraId="21B93435" w14:textId="77777777" w:rsidTr="00415F09">
        <w:tc>
          <w:tcPr>
            <w:tcW w:w="1357" w:type="dxa"/>
            <w:vAlign w:val="center"/>
          </w:tcPr>
          <w:p w14:paraId="58D634B6" w14:textId="77777777" w:rsidR="00415F09" w:rsidRPr="00415F09" w:rsidRDefault="00415F09" w:rsidP="00415F09">
            <w:pPr>
              <w:jc w:val="center"/>
              <w:rPr>
                <w:rFonts w:ascii="Helvetica" w:hAnsi="Helvetica" w:cstheme="minorHAnsi"/>
                <w:b/>
                <w:sz w:val="20"/>
                <w:szCs w:val="20"/>
              </w:rPr>
            </w:pPr>
            <w:r w:rsidRPr="00415F09">
              <w:rPr>
                <w:rFonts w:ascii="Helvetica" w:hAnsi="Helvetica" w:cstheme="minorHAnsi"/>
                <w:b/>
                <w:sz w:val="20"/>
                <w:szCs w:val="20"/>
              </w:rPr>
              <w:t>No. De Requisicion</w:t>
            </w:r>
          </w:p>
        </w:tc>
        <w:tc>
          <w:tcPr>
            <w:tcW w:w="1048" w:type="dxa"/>
            <w:vAlign w:val="center"/>
          </w:tcPr>
          <w:p w14:paraId="2CB11EB5" w14:textId="77777777" w:rsidR="00415F09" w:rsidRPr="00415F09" w:rsidRDefault="00415F09" w:rsidP="00415F09">
            <w:pPr>
              <w:jc w:val="center"/>
              <w:rPr>
                <w:rFonts w:ascii="Helvetica" w:hAnsi="Helvetica" w:cstheme="minorHAnsi"/>
                <w:b/>
                <w:sz w:val="20"/>
                <w:szCs w:val="20"/>
              </w:rPr>
            </w:pPr>
            <w:r w:rsidRPr="00415F09">
              <w:rPr>
                <w:rFonts w:ascii="Helvetica" w:hAnsi="Helvetica" w:cstheme="minorHAnsi"/>
                <w:b/>
                <w:sz w:val="20"/>
                <w:szCs w:val="20"/>
              </w:rPr>
              <w:t>Unidad</w:t>
            </w:r>
          </w:p>
        </w:tc>
        <w:tc>
          <w:tcPr>
            <w:tcW w:w="7088" w:type="dxa"/>
            <w:vAlign w:val="center"/>
          </w:tcPr>
          <w:p w14:paraId="21F3D182" w14:textId="77777777" w:rsidR="00415F09" w:rsidRPr="00415F09" w:rsidRDefault="00415F09" w:rsidP="00415F09">
            <w:pPr>
              <w:jc w:val="center"/>
              <w:rPr>
                <w:rFonts w:ascii="Helvetica" w:hAnsi="Helvetica" w:cstheme="minorHAnsi"/>
                <w:b/>
                <w:sz w:val="20"/>
                <w:szCs w:val="20"/>
              </w:rPr>
            </w:pPr>
            <w:r w:rsidRPr="00415F09">
              <w:rPr>
                <w:rFonts w:ascii="Helvetica" w:hAnsi="Helvetica" w:cstheme="minorHAnsi"/>
                <w:b/>
                <w:sz w:val="20"/>
                <w:szCs w:val="20"/>
              </w:rPr>
              <w:t>Descripcion</w:t>
            </w:r>
          </w:p>
        </w:tc>
      </w:tr>
      <w:tr w:rsidR="00415F09" w:rsidRPr="00415F09" w14:paraId="59EBBD93" w14:textId="77777777" w:rsidTr="00415F09">
        <w:tc>
          <w:tcPr>
            <w:tcW w:w="1357" w:type="dxa"/>
            <w:vAlign w:val="center"/>
          </w:tcPr>
          <w:p w14:paraId="59148FC6" w14:textId="77777777" w:rsidR="00415F09" w:rsidRPr="00415F09" w:rsidRDefault="00415F09" w:rsidP="00415F09">
            <w:pPr>
              <w:jc w:val="center"/>
              <w:rPr>
                <w:rFonts w:ascii="Helvetica" w:hAnsi="Helvetica" w:cstheme="minorHAnsi"/>
                <w:sz w:val="20"/>
                <w:szCs w:val="20"/>
              </w:rPr>
            </w:pPr>
          </w:p>
          <w:p w14:paraId="04DC7374" w14:textId="77777777" w:rsidR="00415F09" w:rsidRPr="00415F09" w:rsidRDefault="00415F09" w:rsidP="00415F09">
            <w:pPr>
              <w:jc w:val="center"/>
              <w:rPr>
                <w:rFonts w:ascii="Helvetica" w:hAnsi="Helvetica" w:cstheme="minorHAnsi"/>
                <w:sz w:val="20"/>
                <w:szCs w:val="20"/>
              </w:rPr>
            </w:pPr>
          </w:p>
          <w:p w14:paraId="1845D86C" w14:textId="77777777" w:rsidR="00415F09" w:rsidRPr="00415F09" w:rsidRDefault="00415F09" w:rsidP="00415F09">
            <w:pPr>
              <w:jc w:val="center"/>
              <w:rPr>
                <w:rFonts w:ascii="Helvetica" w:hAnsi="Helvetica" w:cstheme="minorHAnsi"/>
                <w:sz w:val="20"/>
                <w:szCs w:val="20"/>
              </w:rPr>
            </w:pPr>
          </w:p>
          <w:p w14:paraId="4A8C7250" w14:textId="77777777" w:rsidR="00415F09" w:rsidRPr="00415F09" w:rsidRDefault="00415F09" w:rsidP="00415F09">
            <w:pPr>
              <w:jc w:val="center"/>
              <w:rPr>
                <w:rFonts w:ascii="Helvetica" w:hAnsi="Helvetica" w:cstheme="minorHAnsi"/>
                <w:sz w:val="20"/>
                <w:szCs w:val="20"/>
              </w:rPr>
            </w:pPr>
          </w:p>
          <w:p w14:paraId="090A410E" w14:textId="77777777" w:rsidR="00415F09" w:rsidRPr="00415F09" w:rsidRDefault="00415F09" w:rsidP="00415F09">
            <w:pPr>
              <w:jc w:val="center"/>
              <w:rPr>
                <w:rFonts w:ascii="Helvetica" w:hAnsi="Helvetica" w:cstheme="minorHAnsi"/>
                <w:sz w:val="20"/>
                <w:szCs w:val="20"/>
              </w:rPr>
            </w:pPr>
          </w:p>
          <w:p w14:paraId="696E6F54" w14:textId="77777777" w:rsidR="00415F09" w:rsidRPr="00415F09" w:rsidRDefault="00415F09" w:rsidP="00415F09">
            <w:pPr>
              <w:jc w:val="center"/>
              <w:rPr>
                <w:rFonts w:ascii="Helvetica" w:hAnsi="Helvetica" w:cstheme="minorHAnsi"/>
                <w:sz w:val="20"/>
                <w:szCs w:val="20"/>
              </w:rPr>
            </w:pPr>
          </w:p>
          <w:p w14:paraId="4CB1E107" w14:textId="77777777" w:rsidR="00415F09" w:rsidRPr="00415F09" w:rsidRDefault="00415F09" w:rsidP="00415F09">
            <w:pPr>
              <w:jc w:val="center"/>
              <w:rPr>
                <w:rFonts w:ascii="Helvetica" w:hAnsi="Helvetica" w:cstheme="minorHAnsi"/>
                <w:sz w:val="20"/>
                <w:szCs w:val="20"/>
              </w:rPr>
            </w:pPr>
          </w:p>
          <w:p w14:paraId="5F129884" w14:textId="77777777" w:rsidR="00415F09" w:rsidRPr="00415F09" w:rsidRDefault="00415F09" w:rsidP="00415F09">
            <w:pPr>
              <w:jc w:val="center"/>
              <w:rPr>
                <w:rFonts w:ascii="Helvetica" w:hAnsi="Helvetica" w:cstheme="minorHAnsi"/>
                <w:sz w:val="20"/>
                <w:szCs w:val="20"/>
              </w:rPr>
            </w:pPr>
          </w:p>
          <w:p w14:paraId="6771EB06" w14:textId="77777777" w:rsidR="00415F09" w:rsidRPr="00415F09" w:rsidRDefault="00415F09" w:rsidP="00415F09">
            <w:pPr>
              <w:jc w:val="center"/>
              <w:rPr>
                <w:rFonts w:ascii="Helvetica" w:hAnsi="Helvetica" w:cstheme="minorHAnsi"/>
                <w:sz w:val="20"/>
                <w:szCs w:val="20"/>
              </w:rPr>
            </w:pPr>
          </w:p>
          <w:p w14:paraId="185234AD" w14:textId="77777777" w:rsidR="00415F09" w:rsidRPr="00415F09" w:rsidRDefault="00415F09" w:rsidP="00415F09">
            <w:pPr>
              <w:jc w:val="center"/>
              <w:rPr>
                <w:rFonts w:ascii="Helvetica" w:hAnsi="Helvetica" w:cstheme="minorHAnsi"/>
                <w:sz w:val="20"/>
                <w:szCs w:val="20"/>
              </w:rPr>
            </w:pPr>
          </w:p>
          <w:p w14:paraId="24BB8F1D"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2649</w:t>
            </w:r>
          </w:p>
        </w:tc>
        <w:tc>
          <w:tcPr>
            <w:tcW w:w="1048" w:type="dxa"/>
            <w:vAlign w:val="center"/>
          </w:tcPr>
          <w:p w14:paraId="4A6E2333" w14:textId="77777777" w:rsidR="00415F09" w:rsidRPr="00415F09" w:rsidRDefault="00415F09" w:rsidP="00415F09">
            <w:pPr>
              <w:jc w:val="center"/>
              <w:rPr>
                <w:rFonts w:ascii="Helvetica" w:hAnsi="Helvetica" w:cstheme="minorHAnsi"/>
                <w:sz w:val="20"/>
                <w:szCs w:val="20"/>
              </w:rPr>
            </w:pPr>
          </w:p>
          <w:p w14:paraId="7E49494B"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p w14:paraId="5C8DC66B" w14:textId="77777777" w:rsidR="00415F09" w:rsidRPr="00415F09" w:rsidRDefault="00415F09" w:rsidP="00415F09">
            <w:pPr>
              <w:jc w:val="center"/>
              <w:rPr>
                <w:rFonts w:ascii="Helvetica" w:hAnsi="Helvetica" w:cstheme="minorHAnsi"/>
                <w:sz w:val="20"/>
                <w:szCs w:val="20"/>
              </w:rPr>
            </w:pPr>
          </w:p>
          <w:p w14:paraId="4601E098" w14:textId="77777777" w:rsidR="00415F09" w:rsidRPr="00415F09" w:rsidRDefault="00415F09" w:rsidP="00415F09">
            <w:pPr>
              <w:jc w:val="center"/>
              <w:rPr>
                <w:rFonts w:ascii="Helvetica" w:hAnsi="Helvetica" w:cstheme="minorHAnsi"/>
                <w:sz w:val="20"/>
                <w:szCs w:val="20"/>
              </w:rPr>
            </w:pPr>
          </w:p>
          <w:p w14:paraId="51120C5F" w14:textId="77777777" w:rsidR="00415F09" w:rsidRPr="00415F09" w:rsidRDefault="00415F09" w:rsidP="00415F09">
            <w:pPr>
              <w:jc w:val="center"/>
              <w:rPr>
                <w:rFonts w:ascii="Helvetica" w:hAnsi="Helvetica" w:cstheme="minorHAnsi"/>
                <w:sz w:val="20"/>
                <w:szCs w:val="20"/>
              </w:rPr>
            </w:pPr>
          </w:p>
          <w:p w14:paraId="3C717A98" w14:textId="77777777" w:rsidR="00415F09" w:rsidRPr="00415F09" w:rsidRDefault="00415F09" w:rsidP="00415F09">
            <w:pPr>
              <w:jc w:val="center"/>
              <w:rPr>
                <w:rFonts w:ascii="Helvetica" w:hAnsi="Helvetica" w:cstheme="minorHAnsi"/>
                <w:sz w:val="20"/>
                <w:szCs w:val="20"/>
              </w:rPr>
            </w:pPr>
          </w:p>
          <w:p w14:paraId="6878EA24" w14:textId="77777777" w:rsidR="00415F09" w:rsidRPr="00415F09" w:rsidRDefault="00415F09" w:rsidP="00415F09">
            <w:pPr>
              <w:jc w:val="center"/>
              <w:rPr>
                <w:rFonts w:ascii="Helvetica" w:hAnsi="Helvetica" w:cstheme="minorHAnsi"/>
                <w:sz w:val="20"/>
                <w:szCs w:val="20"/>
              </w:rPr>
            </w:pPr>
          </w:p>
          <w:p w14:paraId="01BB4784" w14:textId="77777777" w:rsidR="00415F09" w:rsidRPr="00415F09" w:rsidRDefault="00415F09" w:rsidP="00415F09">
            <w:pPr>
              <w:jc w:val="center"/>
              <w:rPr>
                <w:rFonts w:ascii="Helvetica" w:hAnsi="Helvetica" w:cstheme="minorHAnsi"/>
                <w:sz w:val="20"/>
                <w:szCs w:val="20"/>
              </w:rPr>
            </w:pPr>
          </w:p>
          <w:p w14:paraId="08B33DAA" w14:textId="77777777" w:rsidR="00415F09" w:rsidRPr="00415F09" w:rsidRDefault="00415F09" w:rsidP="00415F09">
            <w:pPr>
              <w:jc w:val="center"/>
              <w:rPr>
                <w:rFonts w:ascii="Helvetica" w:hAnsi="Helvetica" w:cstheme="minorHAnsi"/>
                <w:sz w:val="20"/>
                <w:szCs w:val="20"/>
              </w:rPr>
            </w:pPr>
          </w:p>
          <w:p w14:paraId="5F516AC4" w14:textId="77777777" w:rsidR="00415F09" w:rsidRPr="00415F09" w:rsidRDefault="00415F09" w:rsidP="00415F09">
            <w:pPr>
              <w:jc w:val="center"/>
              <w:rPr>
                <w:rFonts w:ascii="Helvetica" w:hAnsi="Helvetica" w:cstheme="minorHAnsi"/>
                <w:sz w:val="20"/>
                <w:szCs w:val="20"/>
              </w:rPr>
            </w:pPr>
          </w:p>
          <w:p w14:paraId="5179C107" w14:textId="77777777" w:rsidR="00415F09" w:rsidRPr="00415F09" w:rsidRDefault="00415F09" w:rsidP="00415F09">
            <w:pPr>
              <w:jc w:val="center"/>
              <w:rPr>
                <w:rFonts w:ascii="Helvetica" w:hAnsi="Helvetica" w:cstheme="minorHAnsi"/>
                <w:sz w:val="20"/>
                <w:szCs w:val="20"/>
              </w:rPr>
            </w:pPr>
          </w:p>
        </w:tc>
        <w:tc>
          <w:tcPr>
            <w:tcW w:w="7088" w:type="dxa"/>
            <w:vAlign w:val="center"/>
          </w:tcPr>
          <w:p w14:paraId="46EF004F"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 xml:space="preserve">Bomba sumergible para aguas negras Modelo: NP 3127.161 LT- 425, Numero de curva 425(196 mm) Potencia Nominal : 7.5 kW/10HP Voltaje: 460V,3~60Hz Aislamiento Motor: Clase H(180°C) Velocidad:1745rpm Descarga:150mm Cable Potencia y Control:SUBCABR 10m Gasto/Carga:, Eficiencia Hidraulica:, NPSHr:, Consumo Energetico:, Caracteristicas:, Carcasa bomba: Hierro Fundido Gris, ASTM 35B Impulsor “N Adpative” Inatascable:, Hierro Fundido Fris, ASTM 35B, Fecha: Acero Inoxidable, AISI 431, Sello Mecanico: In: AI203/WCCR; Out: WCCR/WCCR, Contactos termicos en c/u bobinas del Estator (125°C) Sensor Fugas del Estator (FLS) </w:t>
            </w:r>
          </w:p>
        </w:tc>
      </w:tr>
      <w:tr w:rsidR="00415F09" w:rsidRPr="00415F09" w14:paraId="24794A27" w14:textId="77777777" w:rsidTr="00415F09">
        <w:tc>
          <w:tcPr>
            <w:tcW w:w="1357" w:type="dxa"/>
            <w:vAlign w:val="center"/>
          </w:tcPr>
          <w:p w14:paraId="6F81368E"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2701</w:t>
            </w:r>
          </w:p>
        </w:tc>
        <w:tc>
          <w:tcPr>
            <w:tcW w:w="1048" w:type="dxa"/>
            <w:vAlign w:val="center"/>
          </w:tcPr>
          <w:p w14:paraId="4B16E078"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47AE313D"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Kit de refacciones para filtro banda (</w:t>
            </w:r>
          </w:p>
          <w:p w14:paraId="00A3BC3E"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 xml:space="preserve">1 valvula 5 vias alineadora CIMA CCI1780 de accionamiento manual. La valvula viene con rodillo y brazo de extension, 1 Piston alineador CIMA CCIYSIDB50-175 *Funciona para filtro EMO france y solids, 1 Banda Transportadora horizontal CIMA, 1 Banda transportadora elevador CIMA) </w:t>
            </w:r>
          </w:p>
        </w:tc>
      </w:tr>
      <w:tr w:rsidR="00415F09" w:rsidRPr="00415F09" w14:paraId="17176C15" w14:textId="77777777" w:rsidTr="00415F09">
        <w:tc>
          <w:tcPr>
            <w:tcW w:w="1357" w:type="dxa"/>
            <w:vAlign w:val="center"/>
          </w:tcPr>
          <w:p w14:paraId="584D3930"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2630</w:t>
            </w:r>
          </w:p>
        </w:tc>
        <w:tc>
          <w:tcPr>
            <w:tcW w:w="1048" w:type="dxa"/>
            <w:vAlign w:val="center"/>
          </w:tcPr>
          <w:p w14:paraId="2597CF0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2</w:t>
            </w:r>
          </w:p>
        </w:tc>
        <w:tc>
          <w:tcPr>
            <w:tcW w:w="7088" w:type="dxa"/>
            <w:vAlign w:val="center"/>
          </w:tcPr>
          <w:p w14:paraId="4BEE7BFD"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Kit para bomba multietapas marca Grundfos modelo. CR15 4, incluye: Stack kit, sello mecanico HQQE, Gasket EPDM</w:t>
            </w:r>
          </w:p>
        </w:tc>
      </w:tr>
      <w:tr w:rsidR="00415F09" w:rsidRPr="00415F09" w14:paraId="3BF7E117" w14:textId="77777777" w:rsidTr="00415F09">
        <w:tc>
          <w:tcPr>
            <w:tcW w:w="1357" w:type="dxa"/>
            <w:vAlign w:val="center"/>
          </w:tcPr>
          <w:p w14:paraId="20219C2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3666</w:t>
            </w:r>
          </w:p>
        </w:tc>
        <w:tc>
          <w:tcPr>
            <w:tcW w:w="1048" w:type="dxa"/>
            <w:vAlign w:val="center"/>
          </w:tcPr>
          <w:p w14:paraId="4470B094" w14:textId="77777777" w:rsidR="00415F09" w:rsidRPr="00415F09" w:rsidRDefault="00415F09" w:rsidP="00415F09">
            <w:pPr>
              <w:jc w:val="center"/>
              <w:rPr>
                <w:rFonts w:ascii="Helvetica" w:hAnsi="Helvetica" w:cstheme="minorHAnsi"/>
                <w:sz w:val="20"/>
                <w:szCs w:val="20"/>
              </w:rPr>
            </w:pPr>
          </w:p>
          <w:p w14:paraId="3232F5E2"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680FA9F4"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Bomba sumergible para agua residual, Gasto 41 L.P.S, C.D.T.: 20 MTS, Volts 220, Fases 3, HZ 60, RPM 1760, con sensores de humedad en estator en caja de conexiones de bomba y en camara de aceite, aislamiento de motor clase H temperatura de diseño 180°C, motor camara seca tipo jaula de ardilla que soporte hasta 30 arranques por hora, con chaqueta de enfriamiento para uso inversor de frecuencia, NEMA B, 10 mts. De cable corriente, que incluya equipo de monitoreo minicas ll, sellos mecánicos de carburo de tungstneo y/o carburo de silico, cero fugas tipo cartucho impulsor auto limpiante tipo “N” alta eficiencia sostenida, impulsor Pump Housing y estrator housing en grey cast iron, soporte PH de 5.5 a 14, flecha en staninless steel, accesorios: codo de descarga con acoplamiento, set de fijacion del codo, abrazadera superior de barra guia de acero inoxidbale, set de fijacion de abrazadera superior, 9 mts. De cadena con gancho.</w:t>
            </w:r>
          </w:p>
        </w:tc>
      </w:tr>
      <w:tr w:rsidR="00415F09" w:rsidRPr="00415F09" w14:paraId="19CF069F" w14:textId="77777777" w:rsidTr="00415F09">
        <w:tc>
          <w:tcPr>
            <w:tcW w:w="1357" w:type="dxa"/>
            <w:vAlign w:val="center"/>
          </w:tcPr>
          <w:p w14:paraId="78A0E6E3"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2669</w:t>
            </w:r>
          </w:p>
        </w:tc>
        <w:tc>
          <w:tcPr>
            <w:tcW w:w="1048" w:type="dxa"/>
            <w:vAlign w:val="center"/>
          </w:tcPr>
          <w:p w14:paraId="4FC68D59"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0F2964FA"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 xml:space="preserve">VARIADOR DE VOLOCIDAD 10 HP </w:t>
            </w:r>
          </w:p>
          <w:p w14:paraId="421395E6"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MODELO ACQ580-01-01-018A -4 Peso del product:  6.6 kg Alto del producto: 473 mm Product Net Length:  228.5 mm Ancho del product: 125 mm Embalaje Nivel 1 Largo: 621 mm</w:t>
            </w:r>
          </w:p>
          <w:p w14:paraId="046A728C"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Embalaje Nivel 1 Alto: 370 mm Embalaje Nivel 1 Ancho: 225 mm Embalaje Nivel 1 Unidades: 1 carton Technical Number of Phases: 3 Grado de protección:  IP21</w:t>
            </w:r>
          </w:p>
          <w:p w14:paraId="02B91E1C" w14:textId="77777777" w:rsidR="00415F09" w:rsidRPr="00415F09" w:rsidRDefault="00415F09" w:rsidP="00415F09">
            <w:pPr>
              <w:rPr>
                <w:rFonts w:ascii="Helvetica" w:hAnsi="Helvetica" w:cstheme="minorHAnsi"/>
                <w:sz w:val="20"/>
                <w:szCs w:val="20"/>
                <w:lang w:val="en-US"/>
              </w:rPr>
            </w:pPr>
            <w:r w:rsidRPr="00415F09">
              <w:rPr>
                <w:rFonts w:ascii="Helvetica" w:hAnsi="Helvetica" w:cstheme="minorHAnsi"/>
                <w:sz w:val="20"/>
                <w:szCs w:val="20"/>
                <w:lang w:val="en-US"/>
              </w:rPr>
              <w:t>Enclosure Type NEMA: Type1</w:t>
            </w:r>
          </w:p>
          <w:p w14:paraId="12C4C2F6"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lang w:val="en-US"/>
              </w:rPr>
              <w:t>Frequency (f):  50/60 Hz Input Voltage (</w:t>
            </w:r>
            <w:proofErr w:type="spellStart"/>
            <w:r w:rsidRPr="00415F09">
              <w:rPr>
                <w:rFonts w:ascii="Helvetica" w:hAnsi="Helvetica" w:cstheme="minorHAnsi"/>
                <w:sz w:val="20"/>
                <w:szCs w:val="20"/>
                <w:lang w:val="en-US"/>
              </w:rPr>
              <w:t>Uin</w:t>
            </w:r>
            <w:proofErr w:type="spellEnd"/>
            <w:r w:rsidRPr="00415F09">
              <w:rPr>
                <w:rFonts w:ascii="Helvetica" w:hAnsi="Helvetica" w:cstheme="minorHAnsi"/>
                <w:sz w:val="20"/>
                <w:szCs w:val="20"/>
                <w:lang w:val="en-US"/>
              </w:rPr>
              <w:t xml:space="preserve">):380 ... </w:t>
            </w:r>
            <w:r w:rsidRPr="00415F09">
              <w:rPr>
                <w:rFonts w:ascii="Helvetica" w:hAnsi="Helvetica" w:cstheme="minorHAnsi"/>
                <w:sz w:val="20"/>
                <w:szCs w:val="20"/>
              </w:rPr>
              <w:t>480 V</w:t>
            </w:r>
          </w:p>
          <w:p w14:paraId="2177FFFC"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lastRenderedPageBreak/>
              <w:t>Mounting Type:        Wall-mounted</w:t>
            </w:r>
          </w:p>
          <w:p w14:paraId="13A41BE6" w14:textId="77777777" w:rsidR="00415F09" w:rsidRPr="00415F09" w:rsidRDefault="00415F09" w:rsidP="00415F09">
            <w:pPr>
              <w:rPr>
                <w:rFonts w:ascii="Helvetica" w:hAnsi="Helvetica" w:cstheme="minorHAnsi"/>
                <w:sz w:val="20"/>
                <w:szCs w:val="20"/>
              </w:rPr>
            </w:pPr>
          </w:p>
        </w:tc>
      </w:tr>
      <w:tr w:rsidR="00415F09" w:rsidRPr="00415F09" w14:paraId="50AE6A02" w14:textId="77777777" w:rsidTr="00415F09">
        <w:tc>
          <w:tcPr>
            <w:tcW w:w="1357" w:type="dxa"/>
            <w:vAlign w:val="center"/>
          </w:tcPr>
          <w:p w14:paraId="5E4E1436"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lastRenderedPageBreak/>
              <w:t>SEAPALPVR/J.A.P. 126/2022</w:t>
            </w:r>
          </w:p>
        </w:tc>
        <w:tc>
          <w:tcPr>
            <w:tcW w:w="1048" w:type="dxa"/>
            <w:vAlign w:val="center"/>
          </w:tcPr>
          <w:p w14:paraId="746A42C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2B914428" w14:textId="77777777" w:rsidR="00415F09" w:rsidRPr="00415F09" w:rsidRDefault="00415F09" w:rsidP="00415F09">
            <w:pPr>
              <w:rPr>
                <w:rFonts w:ascii="Helvetica" w:hAnsi="Helvetica"/>
                <w:sz w:val="20"/>
                <w:szCs w:val="20"/>
              </w:rPr>
            </w:pPr>
            <w:r w:rsidRPr="00415F09">
              <w:rPr>
                <w:rFonts w:ascii="Helvetica" w:hAnsi="Helvetica"/>
                <w:sz w:val="20"/>
                <w:szCs w:val="20"/>
              </w:rPr>
              <w:t>Bomba completa de turbina vertical  (bomba motor  base y columna)</w:t>
            </w:r>
          </w:p>
          <w:p w14:paraId="7EF08746" w14:textId="77777777" w:rsidR="00415F09" w:rsidRPr="00415F09" w:rsidRDefault="00415F09" w:rsidP="00415F09">
            <w:pPr>
              <w:rPr>
                <w:rFonts w:ascii="Helvetica" w:hAnsi="Helvetica"/>
                <w:sz w:val="20"/>
                <w:szCs w:val="20"/>
              </w:rPr>
            </w:pPr>
            <w:r w:rsidRPr="00415F09">
              <w:rPr>
                <w:rFonts w:ascii="Helvetica" w:hAnsi="Helvetica"/>
                <w:sz w:val="20"/>
                <w:szCs w:val="20"/>
              </w:rPr>
              <w:t>Gasto   20   l.p.s.</w:t>
            </w:r>
          </w:p>
          <w:p w14:paraId="6C8272FA" w14:textId="77777777" w:rsidR="00415F09" w:rsidRPr="00415F09" w:rsidRDefault="00415F09" w:rsidP="00415F09">
            <w:pPr>
              <w:rPr>
                <w:rFonts w:ascii="Helvetica" w:hAnsi="Helvetica"/>
                <w:sz w:val="20"/>
                <w:szCs w:val="20"/>
              </w:rPr>
            </w:pPr>
            <w:r w:rsidRPr="00415F09">
              <w:rPr>
                <w:rFonts w:ascii="Helvetica" w:hAnsi="Helvetica"/>
                <w:sz w:val="20"/>
                <w:szCs w:val="20"/>
              </w:rPr>
              <w:t xml:space="preserve">C.d.t.     66  mts. </w:t>
            </w:r>
          </w:p>
          <w:p w14:paraId="6381C60C" w14:textId="77777777" w:rsidR="00415F09" w:rsidRPr="00415F09" w:rsidRDefault="00415F09" w:rsidP="00415F09">
            <w:pPr>
              <w:rPr>
                <w:rFonts w:ascii="Helvetica" w:hAnsi="Helvetica"/>
                <w:sz w:val="20"/>
                <w:szCs w:val="20"/>
              </w:rPr>
            </w:pPr>
            <w:r w:rsidRPr="00415F09">
              <w:rPr>
                <w:rFonts w:ascii="Helvetica" w:hAnsi="Helvetica"/>
                <w:sz w:val="20"/>
                <w:szCs w:val="20"/>
              </w:rPr>
              <w:t>Longitud de columna  7.5   mts mas la bomba y cedazo,  (tramos de  1.50 mts.)Lubricacion agua impulsor cerrado de acero inoxidable cabezal de descarga,  fo. Fo. Con perfil alto para que nos permita  mantenimiento facil de empaquetadura.</w:t>
            </w:r>
          </w:p>
          <w:p w14:paraId="0497A37D" w14:textId="77777777" w:rsidR="00415F09" w:rsidRPr="00415F09" w:rsidRDefault="00415F09" w:rsidP="00415F09">
            <w:pPr>
              <w:rPr>
                <w:rFonts w:ascii="Helvetica" w:hAnsi="Helvetica"/>
                <w:sz w:val="20"/>
                <w:szCs w:val="20"/>
              </w:rPr>
            </w:pPr>
            <w:r w:rsidRPr="00415F09">
              <w:rPr>
                <w:rFonts w:ascii="Helvetica" w:hAnsi="Helvetica"/>
                <w:sz w:val="20"/>
                <w:szCs w:val="20"/>
              </w:rPr>
              <w:t>Cedazo de acero inoxidable  roscado tipo de tazón porcelanizado resistente a la arena</w:t>
            </w:r>
          </w:p>
          <w:p w14:paraId="48679FD1" w14:textId="77777777" w:rsidR="00415F09" w:rsidRPr="00415F09" w:rsidRDefault="00415F09" w:rsidP="00415F09">
            <w:pPr>
              <w:rPr>
                <w:rFonts w:ascii="Helvetica" w:hAnsi="Helvetica"/>
                <w:sz w:val="20"/>
                <w:szCs w:val="20"/>
              </w:rPr>
            </w:pPr>
            <w:r w:rsidRPr="00415F09">
              <w:rPr>
                <w:rFonts w:ascii="Helvetica" w:hAnsi="Helvetica"/>
                <w:sz w:val="20"/>
                <w:szCs w:val="20"/>
              </w:rPr>
              <w:t xml:space="preserve">Flecha cool  roll  de  1.50 mts con casquillo de acero inoxidable saliente de  1/8” de expesor por 7” de largo reemplazables con araña de bronce de 6” reforzada,  para buje intercambiable de 4” de longitud </w:t>
            </w:r>
          </w:p>
          <w:p w14:paraId="4A6AF19D" w14:textId="77777777" w:rsidR="00415F09" w:rsidRPr="00415F09" w:rsidRDefault="00415F09" w:rsidP="00415F09">
            <w:pPr>
              <w:rPr>
                <w:rFonts w:ascii="Helvetica" w:hAnsi="Helvetica"/>
                <w:sz w:val="20"/>
                <w:szCs w:val="20"/>
              </w:rPr>
            </w:pPr>
            <w:r w:rsidRPr="00415F09">
              <w:rPr>
                <w:rFonts w:ascii="Helvetica" w:hAnsi="Helvetica"/>
                <w:sz w:val="20"/>
                <w:szCs w:val="20"/>
              </w:rPr>
              <w:t>Eficiencia en la parte alta de la curva ø ademe de  16”con protocolo de prueba</w:t>
            </w:r>
          </w:p>
          <w:p w14:paraId="03C3E1F7" w14:textId="77777777" w:rsidR="00415F09" w:rsidRPr="00415F09" w:rsidRDefault="00415F09" w:rsidP="00415F09">
            <w:pPr>
              <w:rPr>
                <w:rFonts w:ascii="Helvetica" w:hAnsi="Helvetica"/>
                <w:sz w:val="20"/>
                <w:szCs w:val="20"/>
              </w:rPr>
            </w:pPr>
            <w:r w:rsidRPr="00415F09">
              <w:rPr>
                <w:rFonts w:ascii="Helvetica" w:hAnsi="Helvetica"/>
                <w:sz w:val="20"/>
                <w:szCs w:val="20"/>
              </w:rPr>
              <w:t>Motor vertical  flecha hueca eficiencia premium</w:t>
            </w:r>
          </w:p>
          <w:p w14:paraId="0CC0709D" w14:textId="77777777" w:rsidR="00415F09" w:rsidRPr="00415F09" w:rsidRDefault="00415F09" w:rsidP="00415F09">
            <w:pPr>
              <w:rPr>
                <w:rFonts w:ascii="Helvetica" w:hAnsi="Helvetica"/>
                <w:sz w:val="20"/>
                <w:szCs w:val="20"/>
              </w:rPr>
            </w:pPr>
            <w:r w:rsidRPr="00415F09">
              <w:rPr>
                <w:rFonts w:ascii="Helvetica" w:hAnsi="Helvetica"/>
                <w:sz w:val="20"/>
                <w:szCs w:val="20"/>
              </w:rPr>
              <w:t>Aislamiento clase   h</w:t>
            </w:r>
          </w:p>
          <w:p w14:paraId="4DACED22" w14:textId="77777777" w:rsidR="00415F09" w:rsidRPr="00415F09" w:rsidRDefault="00415F09" w:rsidP="00415F09">
            <w:pPr>
              <w:rPr>
                <w:rFonts w:ascii="Helvetica" w:hAnsi="Helvetica"/>
                <w:sz w:val="20"/>
                <w:szCs w:val="20"/>
              </w:rPr>
            </w:pPr>
            <w:r w:rsidRPr="00415F09">
              <w:rPr>
                <w:rFonts w:ascii="Helvetica" w:hAnsi="Helvetica"/>
                <w:sz w:val="20"/>
                <w:szCs w:val="20"/>
              </w:rPr>
              <w:t>Rpm 1800 440 volts</w:t>
            </w:r>
          </w:p>
          <w:p w14:paraId="7E1210BB" w14:textId="77777777" w:rsidR="00415F09" w:rsidRPr="00415F09" w:rsidRDefault="00415F09" w:rsidP="00415F09">
            <w:pPr>
              <w:rPr>
                <w:rFonts w:ascii="Helvetica" w:hAnsi="Helvetica"/>
                <w:sz w:val="20"/>
                <w:szCs w:val="20"/>
              </w:rPr>
            </w:pPr>
            <w:r w:rsidRPr="00415F09">
              <w:rPr>
                <w:rFonts w:ascii="Helvetica" w:hAnsi="Helvetica"/>
                <w:sz w:val="20"/>
                <w:szCs w:val="20"/>
              </w:rPr>
              <w:t>Fases 3 tipo de trabajo para interperie garantía minimo 1 año</w:t>
            </w:r>
          </w:p>
          <w:p w14:paraId="1618DEE8" w14:textId="77777777" w:rsidR="00415F09" w:rsidRPr="00415F09" w:rsidRDefault="00415F09" w:rsidP="00415F09">
            <w:pPr>
              <w:ind w:left="708"/>
              <w:rPr>
                <w:rFonts w:ascii="Helvetica" w:eastAsia="Times New Roman" w:hAnsi="Helvetica" w:cstheme="minorHAnsi"/>
                <w:b/>
                <w:sz w:val="20"/>
                <w:szCs w:val="20"/>
                <w:lang w:val="es-ES" w:eastAsia="es-ES"/>
              </w:rPr>
            </w:pPr>
          </w:p>
          <w:p w14:paraId="532C1F41" w14:textId="77777777" w:rsidR="00415F09" w:rsidRPr="00415F09" w:rsidRDefault="00415F09" w:rsidP="00A53890">
            <w:pPr>
              <w:numPr>
                <w:ilvl w:val="0"/>
                <w:numId w:val="25"/>
              </w:numPr>
              <w:rPr>
                <w:rFonts w:ascii="Helvetica" w:hAnsi="Helvetica" w:cstheme="minorHAnsi"/>
                <w:b/>
                <w:sz w:val="20"/>
                <w:szCs w:val="20"/>
              </w:rPr>
            </w:pPr>
          </w:p>
          <w:p w14:paraId="5EB7EA8F" w14:textId="77777777" w:rsidR="00415F09" w:rsidRPr="00415F09" w:rsidRDefault="00415F09" w:rsidP="00415F09">
            <w:pPr>
              <w:rPr>
                <w:rFonts w:ascii="Helvetica" w:hAnsi="Helvetica" w:cstheme="minorHAnsi"/>
                <w:sz w:val="20"/>
                <w:szCs w:val="20"/>
              </w:rPr>
            </w:pPr>
          </w:p>
        </w:tc>
      </w:tr>
      <w:tr w:rsidR="00415F09" w:rsidRPr="00415F09" w14:paraId="431DAB02" w14:textId="77777777" w:rsidTr="00415F09">
        <w:tc>
          <w:tcPr>
            <w:tcW w:w="1357" w:type="dxa"/>
            <w:vAlign w:val="center"/>
          </w:tcPr>
          <w:p w14:paraId="4E25A472"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SEAPALPVR/J.A.P. 126/2022</w:t>
            </w:r>
          </w:p>
        </w:tc>
        <w:tc>
          <w:tcPr>
            <w:tcW w:w="1048" w:type="dxa"/>
            <w:vAlign w:val="center"/>
          </w:tcPr>
          <w:p w14:paraId="15227B77"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66E733BC" w14:textId="77777777" w:rsidR="00415F09" w:rsidRPr="00415F09" w:rsidRDefault="00415F09" w:rsidP="00415F09">
            <w:pPr>
              <w:rPr>
                <w:rFonts w:ascii="Helvetica" w:hAnsi="Helvetica"/>
                <w:sz w:val="20"/>
                <w:szCs w:val="20"/>
              </w:rPr>
            </w:pPr>
            <w:r w:rsidRPr="00415F09">
              <w:rPr>
                <w:rFonts w:ascii="Helvetica" w:hAnsi="Helvetica"/>
                <w:sz w:val="20"/>
                <w:szCs w:val="20"/>
              </w:rPr>
              <w:t>Bomba sumergible para agua potable</w:t>
            </w:r>
          </w:p>
          <w:p w14:paraId="4EB89348" w14:textId="77777777" w:rsidR="00415F09" w:rsidRPr="00415F09" w:rsidRDefault="00415F09" w:rsidP="00415F09">
            <w:pPr>
              <w:rPr>
                <w:rFonts w:ascii="Helvetica" w:hAnsi="Helvetica"/>
                <w:sz w:val="20"/>
                <w:szCs w:val="20"/>
              </w:rPr>
            </w:pPr>
            <w:r w:rsidRPr="00415F09">
              <w:rPr>
                <w:rFonts w:ascii="Helvetica" w:hAnsi="Helvetica"/>
                <w:sz w:val="20"/>
                <w:szCs w:val="20"/>
              </w:rPr>
              <w:t>Gasto 11 l.p.s. c.d.t. 40 mts. Volts 230</w:t>
            </w:r>
          </w:p>
          <w:p w14:paraId="19F6FEC9" w14:textId="77777777" w:rsidR="00415F09" w:rsidRPr="00415F09" w:rsidRDefault="00415F09" w:rsidP="00415F09">
            <w:pPr>
              <w:rPr>
                <w:rFonts w:ascii="Helvetica" w:hAnsi="Helvetica"/>
                <w:sz w:val="20"/>
                <w:szCs w:val="20"/>
              </w:rPr>
            </w:pPr>
            <w:r w:rsidRPr="00415F09">
              <w:rPr>
                <w:rFonts w:ascii="Helvetica" w:hAnsi="Helvetica"/>
                <w:sz w:val="20"/>
                <w:szCs w:val="20"/>
              </w:rPr>
              <w:t>Fases 3 con motor reembobinable acoplamiento nema</w:t>
            </w:r>
          </w:p>
          <w:p w14:paraId="33991F64" w14:textId="77777777" w:rsidR="00415F09" w:rsidRPr="00415F09" w:rsidRDefault="00415F09" w:rsidP="00415F09">
            <w:pPr>
              <w:rPr>
                <w:rFonts w:ascii="Helvetica" w:hAnsi="Helvetica"/>
                <w:sz w:val="20"/>
                <w:szCs w:val="20"/>
              </w:rPr>
            </w:pPr>
            <w:r w:rsidRPr="00415F09">
              <w:rPr>
                <w:rFonts w:ascii="Helvetica" w:hAnsi="Helvetica"/>
                <w:sz w:val="20"/>
                <w:szCs w:val="20"/>
              </w:rPr>
              <w:t>Con valvula check integrada o separada tazón de acero inoxidable</w:t>
            </w:r>
          </w:p>
          <w:p w14:paraId="145605EA" w14:textId="77777777" w:rsidR="00415F09" w:rsidRPr="00415F09" w:rsidRDefault="00415F09" w:rsidP="00415F09">
            <w:pPr>
              <w:rPr>
                <w:rFonts w:ascii="Helvetica" w:hAnsi="Helvetica"/>
                <w:sz w:val="20"/>
                <w:szCs w:val="20"/>
              </w:rPr>
            </w:pPr>
            <w:r w:rsidRPr="00415F09">
              <w:rPr>
                <w:rFonts w:ascii="Helvetica" w:hAnsi="Helvetica"/>
                <w:sz w:val="20"/>
                <w:szCs w:val="20"/>
              </w:rPr>
              <w:t>Ø de ademe 14”</w:t>
            </w:r>
          </w:p>
          <w:p w14:paraId="432D9988" w14:textId="77777777" w:rsidR="00415F09" w:rsidRPr="00415F09" w:rsidRDefault="00415F09" w:rsidP="00415F09">
            <w:pPr>
              <w:rPr>
                <w:rFonts w:ascii="Helvetica" w:hAnsi="Helvetica"/>
                <w:sz w:val="20"/>
                <w:szCs w:val="20"/>
              </w:rPr>
            </w:pPr>
            <w:r w:rsidRPr="00415F09">
              <w:rPr>
                <w:rFonts w:ascii="Helvetica" w:hAnsi="Helvetica"/>
                <w:sz w:val="20"/>
                <w:szCs w:val="20"/>
              </w:rPr>
              <w:t>Protocolo de prueba</w:t>
            </w:r>
          </w:p>
          <w:p w14:paraId="4767C0BC" w14:textId="77777777" w:rsidR="00415F09" w:rsidRPr="00415F09" w:rsidRDefault="00415F09" w:rsidP="00415F09">
            <w:pPr>
              <w:rPr>
                <w:rFonts w:ascii="Helvetica" w:hAnsi="Helvetica"/>
                <w:sz w:val="20"/>
                <w:szCs w:val="20"/>
              </w:rPr>
            </w:pPr>
            <w:r w:rsidRPr="00415F09">
              <w:rPr>
                <w:rFonts w:ascii="Helvetica" w:hAnsi="Helvetica"/>
                <w:sz w:val="20"/>
                <w:szCs w:val="20"/>
              </w:rPr>
              <w:t>Garantía mínima 2 años curva: eficiente en la parte alta de su curva</w:t>
            </w:r>
          </w:p>
          <w:p w14:paraId="7259CD54" w14:textId="77777777" w:rsidR="00415F09" w:rsidRPr="00415F09" w:rsidRDefault="00415F09" w:rsidP="00415F09">
            <w:pPr>
              <w:rPr>
                <w:rFonts w:ascii="Helvetica" w:hAnsi="Helvetica"/>
                <w:sz w:val="20"/>
                <w:szCs w:val="20"/>
              </w:rPr>
            </w:pPr>
            <w:r w:rsidRPr="00415F09">
              <w:rPr>
                <w:rFonts w:ascii="Helvetica" w:hAnsi="Helvetica"/>
                <w:sz w:val="20"/>
                <w:szCs w:val="20"/>
              </w:rPr>
              <w:t>Curva plan A</w:t>
            </w:r>
          </w:p>
          <w:p w14:paraId="7A26F1F8" w14:textId="77777777" w:rsidR="00415F09" w:rsidRPr="00415F09" w:rsidRDefault="00415F09" w:rsidP="00415F09">
            <w:pPr>
              <w:rPr>
                <w:rFonts w:ascii="Helvetica" w:hAnsi="Helvetica" w:cstheme="minorHAnsi"/>
                <w:sz w:val="20"/>
                <w:szCs w:val="20"/>
              </w:rPr>
            </w:pPr>
          </w:p>
        </w:tc>
      </w:tr>
      <w:tr w:rsidR="00415F09" w:rsidRPr="00415F09" w14:paraId="59C0292A" w14:textId="77777777" w:rsidTr="00415F09">
        <w:tc>
          <w:tcPr>
            <w:tcW w:w="1357" w:type="dxa"/>
            <w:vAlign w:val="center"/>
          </w:tcPr>
          <w:p w14:paraId="64364590"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SEAPALPVR/J.A.P. 126/2022</w:t>
            </w:r>
          </w:p>
        </w:tc>
        <w:tc>
          <w:tcPr>
            <w:tcW w:w="1048" w:type="dxa"/>
            <w:vAlign w:val="center"/>
          </w:tcPr>
          <w:p w14:paraId="11179D5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51FC38B9" w14:textId="77777777" w:rsidR="00415F09" w:rsidRPr="00415F09" w:rsidRDefault="00415F09" w:rsidP="00415F09">
            <w:pPr>
              <w:rPr>
                <w:rFonts w:ascii="Helvetica" w:hAnsi="Helvetica"/>
                <w:sz w:val="20"/>
                <w:szCs w:val="20"/>
              </w:rPr>
            </w:pPr>
            <w:r w:rsidRPr="00415F09">
              <w:rPr>
                <w:rFonts w:ascii="Helvetica" w:hAnsi="Helvetica"/>
                <w:sz w:val="20"/>
                <w:szCs w:val="20"/>
              </w:rPr>
              <w:t>Bomba sumergible para agua potable</w:t>
            </w:r>
          </w:p>
          <w:p w14:paraId="5418DF6E" w14:textId="77777777" w:rsidR="00415F09" w:rsidRPr="00415F09" w:rsidRDefault="00415F09" w:rsidP="00415F09">
            <w:pPr>
              <w:rPr>
                <w:rFonts w:ascii="Helvetica" w:hAnsi="Helvetica"/>
                <w:sz w:val="20"/>
                <w:szCs w:val="20"/>
              </w:rPr>
            </w:pPr>
            <w:r w:rsidRPr="00415F09">
              <w:rPr>
                <w:rFonts w:ascii="Helvetica" w:hAnsi="Helvetica"/>
                <w:sz w:val="20"/>
                <w:szCs w:val="20"/>
              </w:rPr>
              <w:t>- gasto 30 l.p.s.</w:t>
            </w:r>
          </w:p>
          <w:p w14:paraId="59407113" w14:textId="77777777" w:rsidR="00415F09" w:rsidRPr="00415F09" w:rsidRDefault="00415F09" w:rsidP="00415F09">
            <w:pPr>
              <w:rPr>
                <w:rFonts w:ascii="Helvetica" w:hAnsi="Helvetica"/>
                <w:sz w:val="20"/>
                <w:szCs w:val="20"/>
                <w:lang w:val="en-US"/>
              </w:rPr>
            </w:pPr>
            <w:r w:rsidRPr="00415F09">
              <w:rPr>
                <w:rFonts w:ascii="Helvetica" w:hAnsi="Helvetica"/>
                <w:sz w:val="20"/>
                <w:szCs w:val="20"/>
                <w:lang w:val="en-US"/>
              </w:rPr>
              <w:t>- c.d.t. 72 mts.</w:t>
            </w:r>
          </w:p>
          <w:p w14:paraId="183ED83F" w14:textId="77777777" w:rsidR="00415F09" w:rsidRPr="00415F09" w:rsidRDefault="00415F09" w:rsidP="00415F09">
            <w:pPr>
              <w:rPr>
                <w:rFonts w:ascii="Helvetica" w:hAnsi="Helvetica"/>
                <w:sz w:val="20"/>
                <w:szCs w:val="20"/>
                <w:lang w:val="en-US"/>
              </w:rPr>
            </w:pPr>
            <w:r w:rsidRPr="00415F09">
              <w:rPr>
                <w:rFonts w:ascii="Helvetica" w:hAnsi="Helvetica"/>
                <w:sz w:val="20"/>
                <w:szCs w:val="20"/>
                <w:lang w:val="en-US"/>
              </w:rPr>
              <w:t>- volts 440</w:t>
            </w:r>
          </w:p>
          <w:p w14:paraId="3DFAA368" w14:textId="77777777" w:rsidR="00415F09" w:rsidRPr="00415F09" w:rsidRDefault="00415F09" w:rsidP="00415F09">
            <w:pPr>
              <w:rPr>
                <w:rFonts w:ascii="Helvetica" w:hAnsi="Helvetica"/>
                <w:sz w:val="20"/>
                <w:szCs w:val="20"/>
              </w:rPr>
            </w:pPr>
            <w:r w:rsidRPr="00415F09">
              <w:rPr>
                <w:rFonts w:ascii="Helvetica" w:hAnsi="Helvetica"/>
                <w:sz w:val="20"/>
                <w:szCs w:val="20"/>
              </w:rPr>
              <w:t>- fases 3</w:t>
            </w:r>
          </w:p>
          <w:p w14:paraId="535BA14D" w14:textId="77777777" w:rsidR="00415F09" w:rsidRPr="00415F09" w:rsidRDefault="00415F09" w:rsidP="00415F09">
            <w:pPr>
              <w:rPr>
                <w:rFonts w:ascii="Helvetica" w:hAnsi="Helvetica"/>
                <w:sz w:val="20"/>
                <w:szCs w:val="20"/>
              </w:rPr>
            </w:pPr>
            <w:r w:rsidRPr="00415F09">
              <w:rPr>
                <w:rFonts w:ascii="Helvetica" w:hAnsi="Helvetica"/>
                <w:sz w:val="20"/>
                <w:szCs w:val="20"/>
              </w:rPr>
              <w:t>- con motor reembobinable</w:t>
            </w:r>
          </w:p>
          <w:p w14:paraId="7D47DC9D" w14:textId="77777777" w:rsidR="00415F09" w:rsidRPr="00415F09" w:rsidRDefault="00415F09" w:rsidP="00415F09">
            <w:pPr>
              <w:rPr>
                <w:rFonts w:ascii="Helvetica" w:hAnsi="Helvetica"/>
                <w:sz w:val="20"/>
                <w:szCs w:val="20"/>
              </w:rPr>
            </w:pPr>
            <w:r w:rsidRPr="00415F09">
              <w:rPr>
                <w:rFonts w:ascii="Helvetica" w:hAnsi="Helvetica"/>
                <w:sz w:val="20"/>
                <w:szCs w:val="20"/>
              </w:rPr>
              <w:t>- acoplamiento nema</w:t>
            </w:r>
          </w:p>
          <w:p w14:paraId="48E7647A" w14:textId="77777777" w:rsidR="00415F09" w:rsidRPr="00415F09" w:rsidRDefault="00415F09" w:rsidP="00415F09">
            <w:pPr>
              <w:rPr>
                <w:rFonts w:ascii="Helvetica" w:hAnsi="Helvetica"/>
                <w:sz w:val="20"/>
                <w:szCs w:val="20"/>
              </w:rPr>
            </w:pPr>
            <w:r w:rsidRPr="00415F09">
              <w:rPr>
                <w:rFonts w:ascii="Helvetica" w:hAnsi="Helvetica"/>
                <w:sz w:val="20"/>
                <w:szCs w:val="20"/>
              </w:rPr>
              <w:t>- con valvula check integrada o separada</w:t>
            </w:r>
          </w:p>
          <w:p w14:paraId="70067675" w14:textId="77777777" w:rsidR="00415F09" w:rsidRPr="00415F09" w:rsidRDefault="00415F09" w:rsidP="00415F09">
            <w:pPr>
              <w:rPr>
                <w:rFonts w:ascii="Helvetica" w:hAnsi="Helvetica"/>
                <w:sz w:val="20"/>
                <w:szCs w:val="20"/>
              </w:rPr>
            </w:pPr>
            <w:r w:rsidRPr="00415F09">
              <w:rPr>
                <w:rFonts w:ascii="Helvetica" w:hAnsi="Helvetica"/>
                <w:sz w:val="20"/>
                <w:szCs w:val="20"/>
              </w:rPr>
              <w:t>- tazon de acero inoxidable</w:t>
            </w:r>
          </w:p>
          <w:p w14:paraId="42FB540D" w14:textId="77777777" w:rsidR="00415F09" w:rsidRPr="00415F09" w:rsidRDefault="00415F09" w:rsidP="00415F09">
            <w:pPr>
              <w:rPr>
                <w:rFonts w:ascii="Helvetica" w:hAnsi="Helvetica"/>
                <w:sz w:val="20"/>
                <w:szCs w:val="20"/>
              </w:rPr>
            </w:pPr>
            <w:r w:rsidRPr="00415F09">
              <w:rPr>
                <w:rFonts w:ascii="Helvetica" w:hAnsi="Helvetica"/>
                <w:sz w:val="20"/>
                <w:szCs w:val="20"/>
              </w:rPr>
              <w:t>- ø de ademe 14”</w:t>
            </w:r>
          </w:p>
          <w:p w14:paraId="3ED43FC7" w14:textId="77777777" w:rsidR="00415F09" w:rsidRPr="00415F09" w:rsidRDefault="00415F09" w:rsidP="00415F09">
            <w:pPr>
              <w:rPr>
                <w:rFonts w:ascii="Helvetica" w:hAnsi="Helvetica"/>
                <w:sz w:val="20"/>
                <w:szCs w:val="20"/>
              </w:rPr>
            </w:pPr>
            <w:r w:rsidRPr="00415F09">
              <w:rPr>
                <w:rFonts w:ascii="Helvetica" w:hAnsi="Helvetica"/>
                <w:sz w:val="20"/>
                <w:szCs w:val="20"/>
              </w:rPr>
              <w:t>- protocolo de prueba</w:t>
            </w:r>
          </w:p>
          <w:p w14:paraId="6F9F92F3" w14:textId="77777777" w:rsidR="00415F09" w:rsidRPr="00415F09" w:rsidRDefault="00415F09" w:rsidP="00415F09">
            <w:pPr>
              <w:rPr>
                <w:rFonts w:ascii="Helvetica" w:hAnsi="Helvetica"/>
                <w:sz w:val="20"/>
                <w:szCs w:val="20"/>
              </w:rPr>
            </w:pPr>
            <w:r w:rsidRPr="00415F09">
              <w:rPr>
                <w:rFonts w:ascii="Helvetica" w:hAnsi="Helvetica"/>
                <w:sz w:val="20"/>
                <w:szCs w:val="20"/>
              </w:rPr>
              <w:t>- garantia mínima 2 años</w:t>
            </w:r>
          </w:p>
          <w:p w14:paraId="57D5766D" w14:textId="77777777" w:rsidR="00415F09" w:rsidRPr="00415F09" w:rsidRDefault="00415F09" w:rsidP="00415F09">
            <w:pPr>
              <w:rPr>
                <w:rFonts w:ascii="Helvetica" w:hAnsi="Helvetica"/>
                <w:sz w:val="20"/>
                <w:szCs w:val="20"/>
              </w:rPr>
            </w:pPr>
            <w:r w:rsidRPr="00415F09">
              <w:rPr>
                <w:rFonts w:ascii="Helvetica" w:hAnsi="Helvetica"/>
                <w:sz w:val="20"/>
                <w:szCs w:val="20"/>
              </w:rPr>
              <w:t>- curva: eficiente en la parte alta de su curva</w:t>
            </w:r>
          </w:p>
          <w:p w14:paraId="332D2112" w14:textId="77777777" w:rsidR="00415F09" w:rsidRPr="00415F09" w:rsidRDefault="00415F09" w:rsidP="00415F09">
            <w:pPr>
              <w:rPr>
                <w:rFonts w:ascii="Helvetica" w:hAnsi="Helvetica"/>
                <w:sz w:val="20"/>
                <w:szCs w:val="20"/>
              </w:rPr>
            </w:pPr>
            <w:r w:rsidRPr="00415F09">
              <w:rPr>
                <w:rFonts w:ascii="Helvetica" w:hAnsi="Helvetica"/>
                <w:sz w:val="20"/>
                <w:szCs w:val="20"/>
              </w:rPr>
              <w:t>- curva plana</w:t>
            </w:r>
          </w:p>
          <w:p w14:paraId="655A7179" w14:textId="77777777" w:rsidR="00415F09" w:rsidRPr="00415F09" w:rsidRDefault="00415F09" w:rsidP="00415F09">
            <w:pPr>
              <w:rPr>
                <w:rFonts w:ascii="Helvetica" w:hAnsi="Helvetica" w:cstheme="minorHAnsi"/>
                <w:sz w:val="20"/>
                <w:szCs w:val="20"/>
              </w:rPr>
            </w:pPr>
          </w:p>
        </w:tc>
      </w:tr>
      <w:tr w:rsidR="00415F09" w:rsidRPr="00415F09" w14:paraId="1EF593F1" w14:textId="77777777" w:rsidTr="00415F09">
        <w:tc>
          <w:tcPr>
            <w:tcW w:w="1357" w:type="dxa"/>
            <w:vAlign w:val="center"/>
          </w:tcPr>
          <w:p w14:paraId="3BF813E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SEAPALPVR/J.A.P. 126/2022</w:t>
            </w:r>
          </w:p>
        </w:tc>
        <w:tc>
          <w:tcPr>
            <w:tcW w:w="1048" w:type="dxa"/>
            <w:vAlign w:val="center"/>
          </w:tcPr>
          <w:p w14:paraId="3720C1D0"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7EB81F2D" w14:textId="77777777" w:rsidR="00415F09" w:rsidRPr="00415F09" w:rsidRDefault="00415F09" w:rsidP="00415F09">
            <w:pPr>
              <w:rPr>
                <w:rFonts w:ascii="Helvetica" w:hAnsi="Helvetica"/>
                <w:sz w:val="20"/>
                <w:szCs w:val="20"/>
              </w:rPr>
            </w:pPr>
            <w:r w:rsidRPr="00415F09">
              <w:rPr>
                <w:rFonts w:ascii="Helvetica" w:hAnsi="Helvetica"/>
                <w:sz w:val="20"/>
                <w:szCs w:val="20"/>
              </w:rPr>
              <w:t>Bomba sumergible para agua residual</w:t>
            </w:r>
          </w:p>
          <w:p w14:paraId="789100A6" w14:textId="77777777" w:rsidR="00415F09" w:rsidRPr="00415F09" w:rsidRDefault="00415F09" w:rsidP="00415F09">
            <w:pPr>
              <w:rPr>
                <w:rFonts w:ascii="Helvetica" w:hAnsi="Helvetica"/>
                <w:sz w:val="20"/>
                <w:szCs w:val="20"/>
              </w:rPr>
            </w:pPr>
            <w:r w:rsidRPr="00415F09">
              <w:rPr>
                <w:rFonts w:ascii="Helvetica" w:hAnsi="Helvetica"/>
                <w:sz w:val="20"/>
                <w:szCs w:val="20"/>
              </w:rPr>
              <w:t>- gasto 25 l.p.s.</w:t>
            </w:r>
          </w:p>
          <w:p w14:paraId="6DD2D185" w14:textId="77777777" w:rsidR="00415F09" w:rsidRPr="00415F09" w:rsidRDefault="00415F09" w:rsidP="00415F09">
            <w:pPr>
              <w:rPr>
                <w:rFonts w:ascii="Helvetica" w:hAnsi="Helvetica"/>
                <w:sz w:val="20"/>
                <w:szCs w:val="20"/>
                <w:lang w:val="en-US"/>
              </w:rPr>
            </w:pPr>
            <w:r w:rsidRPr="00415F09">
              <w:rPr>
                <w:rFonts w:ascii="Helvetica" w:hAnsi="Helvetica"/>
                <w:sz w:val="20"/>
                <w:szCs w:val="20"/>
                <w:lang w:val="en-US"/>
              </w:rPr>
              <w:t>- c.d.t. 38 mts.</w:t>
            </w:r>
          </w:p>
          <w:p w14:paraId="4BBCC6D7" w14:textId="77777777" w:rsidR="00415F09" w:rsidRPr="00415F09" w:rsidRDefault="00415F09" w:rsidP="00415F09">
            <w:pPr>
              <w:rPr>
                <w:rFonts w:ascii="Helvetica" w:hAnsi="Helvetica"/>
                <w:sz w:val="20"/>
                <w:szCs w:val="20"/>
                <w:lang w:val="en-US"/>
              </w:rPr>
            </w:pPr>
            <w:r w:rsidRPr="00415F09">
              <w:rPr>
                <w:rFonts w:ascii="Helvetica" w:hAnsi="Helvetica"/>
                <w:sz w:val="20"/>
                <w:szCs w:val="20"/>
                <w:lang w:val="en-US"/>
              </w:rPr>
              <w:lastRenderedPageBreak/>
              <w:t>- volts 230</w:t>
            </w:r>
          </w:p>
          <w:p w14:paraId="2424F2C2" w14:textId="77777777" w:rsidR="00415F09" w:rsidRPr="00415F09" w:rsidRDefault="00415F09" w:rsidP="00415F09">
            <w:pPr>
              <w:rPr>
                <w:rFonts w:ascii="Helvetica" w:hAnsi="Helvetica"/>
                <w:sz w:val="20"/>
                <w:szCs w:val="20"/>
              </w:rPr>
            </w:pPr>
            <w:r w:rsidRPr="00415F09">
              <w:rPr>
                <w:rFonts w:ascii="Helvetica" w:hAnsi="Helvetica"/>
                <w:sz w:val="20"/>
                <w:szCs w:val="20"/>
              </w:rPr>
              <w:t>- fases 3</w:t>
            </w:r>
          </w:p>
          <w:p w14:paraId="3881CF59" w14:textId="77777777" w:rsidR="00415F09" w:rsidRPr="00415F09" w:rsidRDefault="00415F09" w:rsidP="00415F09">
            <w:pPr>
              <w:rPr>
                <w:rFonts w:ascii="Helvetica" w:hAnsi="Helvetica"/>
                <w:sz w:val="20"/>
                <w:szCs w:val="20"/>
              </w:rPr>
            </w:pPr>
            <w:r w:rsidRPr="00415F09">
              <w:rPr>
                <w:rFonts w:ascii="Helvetica" w:hAnsi="Helvetica"/>
                <w:sz w:val="20"/>
                <w:szCs w:val="20"/>
              </w:rPr>
              <w:t>- hz 60</w:t>
            </w:r>
          </w:p>
          <w:p w14:paraId="66FC5F1F" w14:textId="77777777" w:rsidR="00415F09" w:rsidRPr="00415F09" w:rsidRDefault="00415F09" w:rsidP="00415F09">
            <w:pPr>
              <w:rPr>
                <w:rFonts w:ascii="Helvetica" w:hAnsi="Helvetica"/>
                <w:sz w:val="20"/>
                <w:szCs w:val="20"/>
              </w:rPr>
            </w:pPr>
            <w:r w:rsidRPr="00415F09">
              <w:rPr>
                <w:rFonts w:ascii="Helvetica" w:hAnsi="Helvetica"/>
                <w:sz w:val="20"/>
                <w:szCs w:val="20"/>
              </w:rPr>
              <w:t>- con sensores de humedad en estator en caja de conexiones de bomba y en cámara de aceite</w:t>
            </w:r>
          </w:p>
          <w:p w14:paraId="7ADA27A3" w14:textId="77777777" w:rsidR="00415F09" w:rsidRPr="00415F09" w:rsidRDefault="00415F09" w:rsidP="00415F09">
            <w:pPr>
              <w:rPr>
                <w:rFonts w:ascii="Helvetica" w:hAnsi="Helvetica"/>
                <w:sz w:val="20"/>
                <w:szCs w:val="20"/>
              </w:rPr>
            </w:pPr>
            <w:r w:rsidRPr="00415F09">
              <w:rPr>
                <w:rFonts w:ascii="Helvetica" w:hAnsi="Helvetica"/>
                <w:sz w:val="20"/>
                <w:szCs w:val="20"/>
              </w:rPr>
              <w:t>- aislamiento de motor clase h temperatura de diseño 180° c</w:t>
            </w:r>
          </w:p>
          <w:p w14:paraId="1E2F9054" w14:textId="77777777" w:rsidR="00415F09" w:rsidRPr="00415F09" w:rsidRDefault="00415F09" w:rsidP="00415F09">
            <w:pPr>
              <w:rPr>
                <w:rFonts w:ascii="Helvetica" w:hAnsi="Helvetica"/>
                <w:sz w:val="20"/>
                <w:szCs w:val="20"/>
              </w:rPr>
            </w:pPr>
            <w:r w:rsidRPr="00415F09">
              <w:rPr>
                <w:rFonts w:ascii="Helvetica" w:hAnsi="Helvetica"/>
                <w:sz w:val="20"/>
                <w:szCs w:val="20"/>
              </w:rPr>
              <w:t>- motor cámara seca tipo jaula de ardilla que soporte hasta 30 arranques por hora</w:t>
            </w:r>
          </w:p>
          <w:p w14:paraId="21C0A096" w14:textId="77777777" w:rsidR="00415F09" w:rsidRPr="00415F09" w:rsidRDefault="00415F09" w:rsidP="00415F09">
            <w:pPr>
              <w:rPr>
                <w:rFonts w:ascii="Helvetica" w:hAnsi="Helvetica"/>
                <w:sz w:val="20"/>
                <w:szCs w:val="20"/>
              </w:rPr>
            </w:pPr>
            <w:r w:rsidRPr="00415F09">
              <w:rPr>
                <w:rFonts w:ascii="Helvetica" w:hAnsi="Helvetica"/>
                <w:sz w:val="20"/>
                <w:szCs w:val="20"/>
              </w:rPr>
              <w:t>- con chaqueta de enfriamiento para uso inversor de frecuencia</w:t>
            </w:r>
          </w:p>
          <w:p w14:paraId="75DD6B90" w14:textId="77777777" w:rsidR="00415F09" w:rsidRPr="00415F09" w:rsidRDefault="00415F09" w:rsidP="00415F09">
            <w:pPr>
              <w:rPr>
                <w:rFonts w:ascii="Helvetica" w:hAnsi="Helvetica"/>
                <w:sz w:val="20"/>
                <w:szCs w:val="20"/>
              </w:rPr>
            </w:pPr>
            <w:r w:rsidRPr="00415F09">
              <w:rPr>
                <w:rFonts w:ascii="Helvetica" w:hAnsi="Helvetica"/>
                <w:sz w:val="20"/>
                <w:szCs w:val="20"/>
              </w:rPr>
              <w:t>- nema b</w:t>
            </w:r>
          </w:p>
          <w:p w14:paraId="4A7461AE" w14:textId="77777777" w:rsidR="00415F09" w:rsidRPr="00415F09" w:rsidRDefault="00415F09" w:rsidP="00415F09">
            <w:pPr>
              <w:rPr>
                <w:rFonts w:ascii="Helvetica" w:hAnsi="Helvetica"/>
                <w:sz w:val="20"/>
                <w:szCs w:val="20"/>
              </w:rPr>
            </w:pPr>
            <w:r w:rsidRPr="00415F09">
              <w:rPr>
                <w:rFonts w:ascii="Helvetica" w:hAnsi="Helvetica"/>
                <w:sz w:val="20"/>
                <w:szCs w:val="20"/>
              </w:rPr>
              <w:t>- 10 mts. De cable corriente</w:t>
            </w:r>
          </w:p>
          <w:p w14:paraId="6DD43F7A" w14:textId="77777777" w:rsidR="00415F09" w:rsidRPr="00415F09" w:rsidRDefault="00415F09" w:rsidP="00415F09">
            <w:pPr>
              <w:rPr>
                <w:rFonts w:ascii="Helvetica" w:hAnsi="Helvetica"/>
                <w:sz w:val="20"/>
                <w:szCs w:val="20"/>
              </w:rPr>
            </w:pPr>
            <w:r w:rsidRPr="00415F09">
              <w:rPr>
                <w:rFonts w:ascii="Helvetica" w:hAnsi="Helvetica"/>
                <w:sz w:val="20"/>
                <w:szCs w:val="20"/>
              </w:rPr>
              <w:t>- que incluya equipo de monitoreo minicas ii</w:t>
            </w:r>
          </w:p>
          <w:p w14:paraId="02942169" w14:textId="77777777" w:rsidR="00415F09" w:rsidRPr="00415F09" w:rsidRDefault="00415F09" w:rsidP="00415F09">
            <w:pPr>
              <w:rPr>
                <w:rFonts w:ascii="Helvetica" w:hAnsi="Helvetica"/>
                <w:sz w:val="20"/>
                <w:szCs w:val="20"/>
              </w:rPr>
            </w:pPr>
            <w:r w:rsidRPr="00415F09">
              <w:rPr>
                <w:rFonts w:ascii="Helvetica" w:hAnsi="Helvetica"/>
                <w:sz w:val="20"/>
                <w:szCs w:val="20"/>
              </w:rPr>
              <w:t>- sellos mecánicos de carburo de tungstneo y/o carburo de silicio cero fugas tipo cartucho impulsor auto limpiante tipo “n” alta eficiencia sostenida</w:t>
            </w:r>
          </w:p>
          <w:p w14:paraId="07D276D0" w14:textId="77777777" w:rsidR="00415F09" w:rsidRPr="00415F09" w:rsidRDefault="00415F09" w:rsidP="00415F09">
            <w:pPr>
              <w:rPr>
                <w:rFonts w:ascii="Helvetica" w:hAnsi="Helvetica"/>
                <w:sz w:val="20"/>
                <w:szCs w:val="20"/>
                <w:lang w:val="en-US"/>
              </w:rPr>
            </w:pPr>
            <w:r w:rsidRPr="00415F09">
              <w:rPr>
                <w:rFonts w:ascii="Helvetica" w:hAnsi="Helvetica"/>
                <w:sz w:val="20"/>
                <w:szCs w:val="20"/>
                <w:lang w:val="en-US"/>
              </w:rPr>
              <w:t xml:space="preserve">- </w:t>
            </w:r>
            <w:proofErr w:type="spellStart"/>
            <w:r w:rsidRPr="00415F09">
              <w:rPr>
                <w:rFonts w:ascii="Helvetica" w:hAnsi="Helvetica"/>
                <w:sz w:val="20"/>
                <w:szCs w:val="20"/>
                <w:lang w:val="en-US"/>
              </w:rPr>
              <w:t>impulsor</w:t>
            </w:r>
            <w:proofErr w:type="spellEnd"/>
            <w:r w:rsidRPr="00415F09">
              <w:rPr>
                <w:rFonts w:ascii="Helvetica" w:hAnsi="Helvetica"/>
                <w:sz w:val="20"/>
                <w:szCs w:val="20"/>
                <w:lang w:val="en-US"/>
              </w:rPr>
              <w:t xml:space="preserve"> pump housing y </w:t>
            </w:r>
            <w:proofErr w:type="spellStart"/>
            <w:r w:rsidRPr="00415F09">
              <w:rPr>
                <w:rFonts w:ascii="Helvetica" w:hAnsi="Helvetica"/>
                <w:sz w:val="20"/>
                <w:szCs w:val="20"/>
                <w:lang w:val="en-US"/>
              </w:rPr>
              <w:t>estrator</w:t>
            </w:r>
            <w:proofErr w:type="spellEnd"/>
            <w:r w:rsidRPr="00415F09">
              <w:rPr>
                <w:rFonts w:ascii="Helvetica" w:hAnsi="Helvetica"/>
                <w:sz w:val="20"/>
                <w:szCs w:val="20"/>
                <w:lang w:val="en-US"/>
              </w:rPr>
              <w:t xml:space="preserve"> housing </w:t>
            </w:r>
            <w:proofErr w:type="spellStart"/>
            <w:r w:rsidRPr="00415F09">
              <w:rPr>
                <w:rFonts w:ascii="Helvetica" w:hAnsi="Helvetica"/>
                <w:sz w:val="20"/>
                <w:szCs w:val="20"/>
                <w:lang w:val="en-US"/>
              </w:rPr>
              <w:t>en</w:t>
            </w:r>
            <w:proofErr w:type="spellEnd"/>
            <w:r w:rsidRPr="00415F09">
              <w:rPr>
                <w:rFonts w:ascii="Helvetica" w:hAnsi="Helvetica"/>
                <w:sz w:val="20"/>
                <w:szCs w:val="20"/>
                <w:lang w:val="en-US"/>
              </w:rPr>
              <w:t xml:space="preserve"> grey cast iron, </w:t>
            </w:r>
            <w:proofErr w:type="spellStart"/>
            <w:r w:rsidRPr="00415F09">
              <w:rPr>
                <w:rFonts w:ascii="Helvetica" w:hAnsi="Helvetica"/>
                <w:sz w:val="20"/>
                <w:szCs w:val="20"/>
                <w:lang w:val="en-US"/>
              </w:rPr>
              <w:t>soporte</w:t>
            </w:r>
            <w:proofErr w:type="spellEnd"/>
            <w:r w:rsidRPr="00415F09">
              <w:rPr>
                <w:rFonts w:ascii="Helvetica" w:hAnsi="Helvetica"/>
                <w:sz w:val="20"/>
                <w:szCs w:val="20"/>
                <w:lang w:val="en-US"/>
              </w:rPr>
              <w:t xml:space="preserve"> </w:t>
            </w:r>
            <w:proofErr w:type="spellStart"/>
            <w:r w:rsidRPr="00415F09">
              <w:rPr>
                <w:rFonts w:ascii="Helvetica" w:hAnsi="Helvetica"/>
                <w:sz w:val="20"/>
                <w:szCs w:val="20"/>
                <w:lang w:val="en-US"/>
              </w:rPr>
              <w:t>ph</w:t>
            </w:r>
            <w:proofErr w:type="spellEnd"/>
            <w:r w:rsidRPr="00415F09">
              <w:rPr>
                <w:rFonts w:ascii="Helvetica" w:hAnsi="Helvetica"/>
                <w:sz w:val="20"/>
                <w:szCs w:val="20"/>
                <w:lang w:val="en-US"/>
              </w:rPr>
              <w:t xml:space="preserve"> de 5.5 a 14</w:t>
            </w:r>
          </w:p>
          <w:p w14:paraId="3024CFD9" w14:textId="77777777" w:rsidR="00415F09" w:rsidRPr="00415F09" w:rsidRDefault="00415F09" w:rsidP="00415F09">
            <w:pPr>
              <w:rPr>
                <w:rFonts w:ascii="Helvetica" w:hAnsi="Helvetica"/>
                <w:sz w:val="20"/>
                <w:szCs w:val="20"/>
              </w:rPr>
            </w:pPr>
            <w:r w:rsidRPr="00415F09">
              <w:rPr>
                <w:rFonts w:ascii="Helvetica" w:hAnsi="Helvetica"/>
                <w:sz w:val="20"/>
                <w:szCs w:val="20"/>
              </w:rPr>
              <w:t>- flecha en staninless steel,</w:t>
            </w:r>
          </w:p>
          <w:p w14:paraId="0F4690D7" w14:textId="77777777" w:rsidR="00415F09" w:rsidRPr="00415F09" w:rsidRDefault="00415F09" w:rsidP="00415F09">
            <w:pPr>
              <w:rPr>
                <w:rFonts w:ascii="Helvetica" w:hAnsi="Helvetica"/>
                <w:sz w:val="20"/>
                <w:szCs w:val="20"/>
              </w:rPr>
            </w:pPr>
            <w:r w:rsidRPr="00415F09">
              <w:rPr>
                <w:rFonts w:ascii="Helvetica" w:hAnsi="Helvetica"/>
                <w:sz w:val="20"/>
                <w:szCs w:val="20"/>
              </w:rPr>
              <w:t>- accesorios: codo de descarga con acoplamiento, set de fijación del codo, abrazadera superior de barra guia de acero inoxidable, set de fijación de abrazadera superior, 9 mts. De cadena con gancho,</w:t>
            </w:r>
          </w:p>
          <w:p w14:paraId="212F4A9B" w14:textId="77777777" w:rsidR="00415F09" w:rsidRPr="00415F09" w:rsidRDefault="00415F09" w:rsidP="00415F09">
            <w:pPr>
              <w:rPr>
                <w:rFonts w:ascii="Helvetica" w:hAnsi="Helvetica"/>
                <w:sz w:val="20"/>
                <w:szCs w:val="20"/>
              </w:rPr>
            </w:pPr>
            <w:r w:rsidRPr="00415F09">
              <w:rPr>
                <w:rFonts w:ascii="Helvetica" w:hAnsi="Helvetica"/>
                <w:sz w:val="20"/>
                <w:szCs w:val="20"/>
              </w:rPr>
              <w:t>Nota: que la bomba trabaje en la parte alta de su curva de eficiencia.</w:t>
            </w:r>
          </w:p>
          <w:p w14:paraId="2E4DEADF" w14:textId="77777777" w:rsidR="00415F09" w:rsidRPr="00415F09" w:rsidRDefault="00415F09" w:rsidP="00415F09">
            <w:pPr>
              <w:rPr>
                <w:rFonts w:ascii="Helvetica" w:hAnsi="Helvetica"/>
                <w:sz w:val="20"/>
                <w:szCs w:val="20"/>
              </w:rPr>
            </w:pPr>
            <w:r w:rsidRPr="00415F09">
              <w:rPr>
                <w:rFonts w:ascii="Helvetica" w:hAnsi="Helvetica"/>
                <w:sz w:val="20"/>
                <w:szCs w:val="20"/>
              </w:rPr>
              <w:t>Con protocolo de prueba</w:t>
            </w:r>
          </w:p>
          <w:p w14:paraId="7E3844F0" w14:textId="77777777" w:rsidR="00415F09" w:rsidRPr="00415F09" w:rsidRDefault="00415F09" w:rsidP="00415F09">
            <w:pPr>
              <w:rPr>
                <w:rFonts w:ascii="Helvetica" w:hAnsi="Helvetica"/>
                <w:sz w:val="20"/>
                <w:szCs w:val="20"/>
              </w:rPr>
            </w:pPr>
            <w:r w:rsidRPr="00415F09">
              <w:rPr>
                <w:rFonts w:ascii="Helvetica" w:hAnsi="Helvetica"/>
                <w:sz w:val="20"/>
                <w:szCs w:val="20"/>
              </w:rPr>
              <w:t>- garantía minima 2 años</w:t>
            </w:r>
          </w:p>
          <w:p w14:paraId="4FB99E2A" w14:textId="77777777" w:rsidR="00415F09" w:rsidRPr="00415F09" w:rsidRDefault="00415F09" w:rsidP="00415F09">
            <w:pPr>
              <w:rPr>
                <w:rFonts w:ascii="Helvetica" w:hAnsi="Helvetica" w:cstheme="minorHAnsi"/>
                <w:sz w:val="20"/>
                <w:szCs w:val="20"/>
              </w:rPr>
            </w:pPr>
          </w:p>
        </w:tc>
      </w:tr>
      <w:tr w:rsidR="00415F09" w:rsidRPr="00415F09" w14:paraId="078532A7" w14:textId="77777777" w:rsidTr="00415F09">
        <w:tc>
          <w:tcPr>
            <w:tcW w:w="1357" w:type="dxa"/>
            <w:vAlign w:val="center"/>
          </w:tcPr>
          <w:p w14:paraId="4E39407E"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lastRenderedPageBreak/>
              <w:t>SEAPALPVR/J.A.P. 126/2022</w:t>
            </w:r>
          </w:p>
        </w:tc>
        <w:tc>
          <w:tcPr>
            <w:tcW w:w="1048" w:type="dxa"/>
            <w:vAlign w:val="center"/>
          </w:tcPr>
          <w:p w14:paraId="056C079B"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1C6C7304"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Bomba sumergible para agua residual, gasto 15 L.P.S, C.D.T 74 mts, volts 460, fases 3, HZ 60, con sensores de humedad en estator en caja de conexiones de bomba y en cámara de aceite, aislamiento de motor clase h temperatura de diseño 180°C, moto cámara seca tipo jaula de ardilla que soporte hasta 30 arranques por hora, con chaqueta de enfriamiento para uso inversor de frecuencia,Nema B, 10 mts. De cable corriente, que incluya equipo de monitoreo minicas ll, selllos mecanicos de carburo de tungstneo y/o carburo de silicio cero fugas tipo cartucho impulsor auto limpiante tipo “N” alta eficiencia sostenida, impulsor pump housing y estrator housing en grey cast iron, soporte ph de 5.5 a 14, flecha de staninless steel, accesorios: codo de descarga con acoplamiento, set de fijacion del codo, abrazadera superior de barra guia de acero inoxidable, set de fijacion de abrazadera superior, 9 mts. De cadena con gancho. Garantia minima de 2 años</w:t>
            </w:r>
          </w:p>
        </w:tc>
      </w:tr>
      <w:tr w:rsidR="00415F09" w:rsidRPr="00415F09" w14:paraId="3157434B" w14:textId="77777777" w:rsidTr="00415F09">
        <w:tc>
          <w:tcPr>
            <w:tcW w:w="1357" w:type="dxa"/>
            <w:vAlign w:val="center"/>
          </w:tcPr>
          <w:p w14:paraId="1BF4EE1D"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SEAPALPVR/J.A.P 126/2022</w:t>
            </w:r>
          </w:p>
        </w:tc>
        <w:tc>
          <w:tcPr>
            <w:tcW w:w="1048" w:type="dxa"/>
            <w:vAlign w:val="center"/>
          </w:tcPr>
          <w:p w14:paraId="1E5F7FE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50BB0262"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Bomba sumergible para agua residual, gasto 12 L.P.S, C.D.T. 59.2 mts, volts 460, fases 3, hz 60, con sensores de humedad en estator en caja de conexiones de bomba y en cámara de aceite, aislamiento de motor clase h temperatura de diseño 180°C, moto cámara seca tipo jaula de ardilla que soporte hasta 30 arranques por hora, con chaqueta de enfriamiento para uso inversor de frecuencia, Nema B, 10 mts. De cable corriente, que incluya equipo de monitoreo minicas ll, sellos mecánicos de carburo de tungstneo y/o carburo de silicio cero fugas tipo cartucho impulsor auto limpiante tipo “N” alta eficiencia sostenida, impulsor pump housing y estrator housing en grey cast iron, soporte ph de 5.5 a 14, flecha de staninless steel, accesorios: codo de descarga con acoplamiento, set de fijación del codo, abrazadera superior de barra guia de acero inoxidable, set de fijación de abrazadera superior, 9 mts. De cadena con gancho. Garantía minima de 2 años</w:t>
            </w:r>
          </w:p>
        </w:tc>
      </w:tr>
      <w:tr w:rsidR="00415F09" w:rsidRPr="00415F09" w14:paraId="36160616" w14:textId="77777777" w:rsidTr="00415F09">
        <w:tc>
          <w:tcPr>
            <w:tcW w:w="1357" w:type="dxa"/>
            <w:vAlign w:val="center"/>
          </w:tcPr>
          <w:p w14:paraId="7BBD57FA"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lastRenderedPageBreak/>
              <w:t>SEAPALPVR/JA.P. 126/2022</w:t>
            </w:r>
          </w:p>
        </w:tc>
        <w:tc>
          <w:tcPr>
            <w:tcW w:w="1048" w:type="dxa"/>
            <w:vAlign w:val="center"/>
          </w:tcPr>
          <w:p w14:paraId="29E519D1"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551C347A"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Bomba sumergible para agua residual, gasto 35 L.P.S, C.D.T 20 mts, volts 230/460. Fase 3, hz 60, con sensores de humedad en estator en caja de conexiones de bomba y en cámara de aceite, aislamiento de motor clase h temperatura de diseño 180°C, moto cámara seca tipo jaula de ardilla que soporte hasta 30 arranques por hora, con chaqueta de enfriamiento para uso inversor de frecuencia, Nema B, 10 mts. De cable corriente, que incluya equipo de monitoreo minicas ll, selllos mecánicos de carburo de tungstneo y/o carburo de silicio cero fugas tipo cartucho impulsor auto limpiante tipo “N” alta eficiencia sostenida, impulsor pump housing y estrator housing en grey cast iron, soporte ph de 5.5 a 14, flecha de staninless steel, accesorios: codo de descarga con acoplamiento, set de fijacion del codo, abrazadera superior de barra guia de acero inoxidable, set de fijación de abrazadera superior, 9 mts. De cadena con gancho. Garantía mínima de 2 años</w:t>
            </w:r>
          </w:p>
        </w:tc>
      </w:tr>
      <w:tr w:rsidR="00415F09" w:rsidRPr="00415F09" w14:paraId="4FC8FDCD" w14:textId="77777777" w:rsidTr="00415F09">
        <w:tc>
          <w:tcPr>
            <w:tcW w:w="1357" w:type="dxa"/>
            <w:vAlign w:val="center"/>
          </w:tcPr>
          <w:p w14:paraId="05F444B3"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SEAPALPVR/J.A.P. 126/2022</w:t>
            </w:r>
          </w:p>
        </w:tc>
        <w:tc>
          <w:tcPr>
            <w:tcW w:w="1048" w:type="dxa"/>
            <w:vAlign w:val="center"/>
          </w:tcPr>
          <w:p w14:paraId="06FC3E2E" w14:textId="77777777" w:rsidR="00415F09" w:rsidRPr="00415F09" w:rsidRDefault="00415F09" w:rsidP="00415F09">
            <w:pPr>
              <w:jc w:val="center"/>
              <w:rPr>
                <w:rFonts w:ascii="Helvetica" w:hAnsi="Helvetica" w:cstheme="minorHAnsi"/>
                <w:sz w:val="20"/>
                <w:szCs w:val="20"/>
              </w:rPr>
            </w:pPr>
            <w:r w:rsidRPr="00415F09">
              <w:rPr>
                <w:rFonts w:ascii="Helvetica" w:hAnsi="Helvetica" w:cstheme="minorHAnsi"/>
                <w:sz w:val="20"/>
                <w:szCs w:val="20"/>
              </w:rPr>
              <w:t>1</w:t>
            </w:r>
          </w:p>
        </w:tc>
        <w:tc>
          <w:tcPr>
            <w:tcW w:w="7088" w:type="dxa"/>
            <w:vAlign w:val="center"/>
          </w:tcPr>
          <w:p w14:paraId="15EA1233" w14:textId="77777777" w:rsidR="00415F09" w:rsidRPr="00415F09" w:rsidRDefault="00415F09" w:rsidP="00415F09">
            <w:pPr>
              <w:rPr>
                <w:rFonts w:ascii="Helvetica" w:hAnsi="Helvetica" w:cstheme="minorHAnsi"/>
                <w:sz w:val="20"/>
                <w:szCs w:val="20"/>
              </w:rPr>
            </w:pPr>
            <w:r w:rsidRPr="00415F09">
              <w:rPr>
                <w:rFonts w:ascii="Helvetica" w:hAnsi="Helvetica" w:cstheme="minorHAnsi"/>
                <w:sz w:val="20"/>
                <w:szCs w:val="20"/>
              </w:rPr>
              <w:t>Bomba sumergible para agua residual, gasto 35 L.P.S, C.D.T 6 mts, volts 230/460, fases 3, hz 60, con sensores de humedad en estator en caja de conexiones de bomba y en cámara de aceite, aislamiento de motor clase h temperatura de diseño 180°C, moto cámara seca tipo jaula de ardilla que soporte hasta 30 arranques por hora, con chaqueta de enfriamiento para uso inversor de frecuencia, Nema B, 10 mts. De cable corriente, que incluya equipo de monitoreo minicas ll, selllos mecánicos de carburo de tungstneo y/o carburo de silicio cero fugas tipo cartucho impulsor auto limpiante tipo “N” alta eficiencia sostenida, impulsor pump housing y estrator housing en grey cast iron, soporte ph de 5.5 a 14, flecha de staninless steel, accesorios: codo de descarga con acoplamiento, set de fijación del codo, abrazadera superior de barra guia de acero inoxidable, set de fijación de abrazadera superior, 9 mts. De cadena con gancho. Garantía minima de 2 años</w:t>
            </w:r>
          </w:p>
        </w:tc>
      </w:tr>
    </w:tbl>
    <w:p w14:paraId="22E7E190" w14:textId="77777777" w:rsidR="00415F09" w:rsidRPr="00415F09" w:rsidRDefault="00415F09" w:rsidP="00415F09">
      <w:pPr>
        <w:spacing w:after="160" w:line="259" w:lineRule="auto"/>
        <w:rPr>
          <w:rFonts w:ascii="Helvetica" w:hAnsi="Helvetica" w:cstheme="minorHAnsi"/>
          <w:sz w:val="20"/>
          <w:szCs w:val="20"/>
        </w:rPr>
      </w:pPr>
    </w:p>
    <w:p w14:paraId="34C5108E" w14:textId="77777777" w:rsidR="008925BF" w:rsidRPr="00FB297F" w:rsidRDefault="008925BF" w:rsidP="00086D66">
      <w:pPr>
        <w:spacing w:after="160" w:line="259" w:lineRule="auto"/>
        <w:ind w:left="720"/>
        <w:contextualSpacing/>
        <w:rPr>
          <w:rFonts w:ascii="Helvetica" w:hAnsi="Helvetica"/>
          <w:sz w:val="22"/>
          <w:szCs w:val="22"/>
        </w:rPr>
      </w:pPr>
    </w:p>
    <w:p w14:paraId="0718D6C1" w14:textId="77777777" w:rsidR="008925BF" w:rsidRPr="00FB297F" w:rsidRDefault="008925BF" w:rsidP="00086D66">
      <w:pPr>
        <w:spacing w:after="160" w:line="259" w:lineRule="auto"/>
        <w:ind w:left="720"/>
        <w:contextualSpacing/>
        <w:rPr>
          <w:rFonts w:ascii="Helvetica" w:hAnsi="Helvetica"/>
          <w:sz w:val="22"/>
          <w:szCs w:val="22"/>
        </w:rPr>
      </w:pPr>
    </w:p>
    <w:p w14:paraId="5EF3624F" w14:textId="77777777" w:rsidR="008925BF" w:rsidRPr="00FB297F" w:rsidRDefault="008925BF" w:rsidP="00086D66">
      <w:pPr>
        <w:spacing w:after="160" w:line="259" w:lineRule="auto"/>
        <w:ind w:left="720"/>
        <w:contextualSpacing/>
        <w:rPr>
          <w:rFonts w:ascii="Helvetica" w:hAnsi="Helvetica"/>
          <w:sz w:val="22"/>
          <w:szCs w:val="22"/>
        </w:rPr>
      </w:pPr>
    </w:p>
    <w:p w14:paraId="3A0F5361" w14:textId="77777777" w:rsidR="008925BF" w:rsidRPr="00FB297F" w:rsidRDefault="008925BF" w:rsidP="00086D66">
      <w:pPr>
        <w:spacing w:after="160" w:line="259" w:lineRule="auto"/>
        <w:ind w:left="720"/>
        <w:contextualSpacing/>
        <w:rPr>
          <w:rFonts w:ascii="Helvetica" w:hAnsi="Helvetica"/>
          <w:sz w:val="22"/>
          <w:szCs w:val="22"/>
        </w:rPr>
      </w:pPr>
    </w:p>
    <w:p w14:paraId="78FE928B" w14:textId="77777777" w:rsidR="008925BF" w:rsidRPr="00FB297F" w:rsidRDefault="008925BF" w:rsidP="00086D66">
      <w:pPr>
        <w:spacing w:after="160" w:line="259" w:lineRule="auto"/>
        <w:ind w:left="720"/>
        <w:contextualSpacing/>
        <w:rPr>
          <w:rFonts w:ascii="Helvetica" w:hAnsi="Helvetica"/>
          <w:sz w:val="22"/>
          <w:szCs w:val="22"/>
        </w:rPr>
      </w:pPr>
    </w:p>
    <w:p w14:paraId="5948C453" w14:textId="77777777" w:rsidR="008925BF" w:rsidRPr="00FB297F" w:rsidRDefault="008925BF" w:rsidP="00086D66">
      <w:pPr>
        <w:spacing w:after="160" w:line="259" w:lineRule="auto"/>
        <w:ind w:left="720"/>
        <w:contextualSpacing/>
        <w:rPr>
          <w:rFonts w:ascii="Helvetica" w:hAnsi="Helvetica"/>
          <w:sz w:val="22"/>
          <w:szCs w:val="22"/>
        </w:rPr>
      </w:pPr>
    </w:p>
    <w:p w14:paraId="57A0784C" w14:textId="77777777" w:rsidR="008925BF" w:rsidRPr="00FB297F" w:rsidRDefault="008925BF" w:rsidP="00086D66">
      <w:pPr>
        <w:spacing w:after="160" w:line="259" w:lineRule="auto"/>
        <w:ind w:left="720"/>
        <w:contextualSpacing/>
        <w:rPr>
          <w:rFonts w:ascii="Helvetica" w:hAnsi="Helvetica"/>
          <w:sz w:val="22"/>
          <w:szCs w:val="22"/>
        </w:rPr>
      </w:pPr>
    </w:p>
    <w:p w14:paraId="4233D4C6" w14:textId="77777777" w:rsidR="008925BF" w:rsidRPr="00FB297F" w:rsidRDefault="008925BF" w:rsidP="00086D66">
      <w:pPr>
        <w:spacing w:after="160" w:line="259" w:lineRule="auto"/>
        <w:ind w:left="720"/>
        <w:contextualSpacing/>
        <w:rPr>
          <w:rFonts w:ascii="Helvetica" w:hAnsi="Helvetica"/>
          <w:sz w:val="22"/>
          <w:szCs w:val="22"/>
        </w:rPr>
      </w:pPr>
    </w:p>
    <w:p w14:paraId="59768F9D" w14:textId="77777777" w:rsidR="008925BF" w:rsidRPr="00FB297F" w:rsidRDefault="008925BF" w:rsidP="00086D66">
      <w:pPr>
        <w:spacing w:after="160" w:line="259" w:lineRule="auto"/>
        <w:ind w:left="720"/>
        <w:contextualSpacing/>
        <w:rPr>
          <w:rFonts w:ascii="Helvetica" w:hAnsi="Helvetica"/>
          <w:sz w:val="22"/>
          <w:szCs w:val="22"/>
        </w:rPr>
      </w:pPr>
    </w:p>
    <w:p w14:paraId="34705227" w14:textId="77777777" w:rsidR="008925BF" w:rsidRPr="00FB297F" w:rsidRDefault="008925BF" w:rsidP="00086D66">
      <w:pPr>
        <w:spacing w:after="160" w:line="259" w:lineRule="auto"/>
        <w:ind w:left="720"/>
        <w:contextualSpacing/>
        <w:rPr>
          <w:rFonts w:ascii="Helvetica" w:hAnsi="Helvetica"/>
          <w:sz w:val="22"/>
          <w:szCs w:val="22"/>
        </w:rPr>
      </w:pPr>
    </w:p>
    <w:p w14:paraId="540C6D05" w14:textId="77777777" w:rsidR="008925BF" w:rsidRPr="00FB297F" w:rsidRDefault="008925BF" w:rsidP="00086D66">
      <w:pPr>
        <w:spacing w:after="160" w:line="259" w:lineRule="auto"/>
        <w:ind w:left="720"/>
        <w:contextualSpacing/>
        <w:rPr>
          <w:rFonts w:ascii="Helvetica" w:hAnsi="Helvetica"/>
          <w:sz w:val="22"/>
          <w:szCs w:val="22"/>
        </w:rPr>
      </w:pPr>
    </w:p>
    <w:p w14:paraId="7BBF4443" w14:textId="77777777" w:rsidR="008925BF" w:rsidRPr="00FB297F" w:rsidRDefault="008925BF" w:rsidP="00086D66">
      <w:pPr>
        <w:spacing w:after="160" w:line="259" w:lineRule="auto"/>
        <w:ind w:left="720"/>
        <w:contextualSpacing/>
        <w:rPr>
          <w:rFonts w:ascii="Helvetica" w:hAnsi="Helvetica"/>
          <w:sz w:val="22"/>
          <w:szCs w:val="22"/>
        </w:rPr>
      </w:pPr>
    </w:p>
    <w:p w14:paraId="73AAAA4F" w14:textId="77777777" w:rsidR="008925BF" w:rsidRPr="00FB297F" w:rsidRDefault="008925BF" w:rsidP="00086D66">
      <w:pPr>
        <w:spacing w:after="160" w:line="259" w:lineRule="auto"/>
        <w:ind w:left="720"/>
        <w:contextualSpacing/>
        <w:rPr>
          <w:rFonts w:ascii="Helvetica" w:hAnsi="Helvetica"/>
          <w:sz w:val="22"/>
          <w:szCs w:val="22"/>
        </w:rPr>
      </w:pPr>
    </w:p>
    <w:p w14:paraId="75548F28" w14:textId="77777777" w:rsidR="008925BF" w:rsidRPr="00FB297F" w:rsidRDefault="008925BF" w:rsidP="00086D66">
      <w:pPr>
        <w:spacing w:after="160" w:line="259" w:lineRule="auto"/>
        <w:ind w:left="720"/>
        <w:contextualSpacing/>
        <w:rPr>
          <w:rFonts w:ascii="Helvetica" w:hAnsi="Helvetica"/>
          <w:sz w:val="22"/>
          <w:szCs w:val="22"/>
        </w:rPr>
      </w:pPr>
    </w:p>
    <w:p w14:paraId="4804F87A" w14:textId="77777777" w:rsidR="008925BF" w:rsidRPr="00FB297F" w:rsidRDefault="008925BF" w:rsidP="00086D66">
      <w:pPr>
        <w:spacing w:after="160" w:line="259" w:lineRule="auto"/>
        <w:ind w:left="720"/>
        <w:contextualSpacing/>
        <w:rPr>
          <w:rFonts w:ascii="Helvetica" w:hAnsi="Helvetica"/>
          <w:sz w:val="22"/>
          <w:szCs w:val="22"/>
        </w:rPr>
      </w:pPr>
    </w:p>
    <w:p w14:paraId="01BD3F69" w14:textId="77777777" w:rsidR="008925BF" w:rsidRPr="00FB297F" w:rsidRDefault="008925BF" w:rsidP="00086D66">
      <w:pPr>
        <w:spacing w:after="160" w:line="259" w:lineRule="auto"/>
        <w:ind w:left="720"/>
        <w:contextualSpacing/>
        <w:rPr>
          <w:rFonts w:ascii="Helvetica" w:hAnsi="Helvetica"/>
          <w:sz w:val="22"/>
          <w:szCs w:val="22"/>
        </w:rPr>
      </w:pPr>
    </w:p>
    <w:p w14:paraId="54363F83" w14:textId="77777777" w:rsidR="008925BF" w:rsidRPr="00FB297F" w:rsidRDefault="008925BF" w:rsidP="00086D66">
      <w:pPr>
        <w:spacing w:after="160" w:line="259" w:lineRule="auto"/>
        <w:ind w:left="720"/>
        <w:contextualSpacing/>
        <w:rPr>
          <w:rFonts w:ascii="Helvetica" w:hAnsi="Helvetica"/>
          <w:sz w:val="22"/>
          <w:szCs w:val="22"/>
        </w:rPr>
      </w:pPr>
    </w:p>
    <w:p w14:paraId="402F706A" w14:textId="77777777" w:rsidR="0035577F" w:rsidRDefault="0035577F" w:rsidP="0035577F">
      <w:pPr>
        <w:rPr>
          <w:rFonts w:ascii="Helvetica" w:hAnsi="Helvetica" w:cs="Helvetica"/>
          <w:b/>
          <w:sz w:val="22"/>
          <w:szCs w:val="22"/>
        </w:rPr>
      </w:pPr>
    </w:p>
    <w:p w14:paraId="76F86B98" w14:textId="77777777" w:rsidR="00FB297F" w:rsidRDefault="00FB297F" w:rsidP="0035577F">
      <w:pPr>
        <w:rPr>
          <w:rFonts w:ascii="Helvetica" w:hAnsi="Helvetica" w:cs="Helvetica"/>
          <w:b/>
          <w:sz w:val="22"/>
          <w:szCs w:val="22"/>
        </w:rPr>
      </w:pPr>
    </w:p>
    <w:p w14:paraId="3344A54C" w14:textId="77777777" w:rsidR="00FB297F" w:rsidRDefault="00FB297F" w:rsidP="0035577F">
      <w:pPr>
        <w:rPr>
          <w:rFonts w:ascii="Helvetica" w:hAnsi="Helvetica" w:cs="Helvetica"/>
          <w:b/>
          <w:sz w:val="22"/>
          <w:szCs w:val="22"/>
        </w:rPr>
      </w:pPr>
    </w:p>
    <w:p w14:paraId="6B8630D8" w14:textId="77777777" w:rsidR="00FB297F" w:rsidRDefault="00FB297F" w:rsidP="0035577F">
      <w:pPr>
        <w:rPr>
          <w:rFonts w:ascii="Helvetica" w:hAnsi="Helvetica" w:cs="Helvetica"/>
          <w:b/>
          <w:sz w:val="22"/>
          <w:szCs w:val="22"/>
        </w:rPr>
      </w:pPr>
    </w:p>
    <w:p w14:paraId="160CBF50" w14:textId="77777777" w:rsidR="00FB297F" w:rsidRDefault="00FB297F" w:rsidP="0035577F">
      <w:pPr>
        <w:rPr>
          <w:rFonts w:ascii="Helvetica" w:hAnsi="Helvetica" w:cs="Helvetica"/>
          <w:b/>
          <w:sz w:val="22"/>
          <w:szCs w:val="22"/>
        </w:rPr>
      </w:pPr>
    </w:p>
    <w:p w14:paraId="021428D2" w14:textId="77777777" w:rsidR="00FB297F" w:rsidRDefault="00FB297F" w:rsidP="0035577F">
      <w:pPr>
        <w:rPr>
          <w:rFonts w:ascii="Helvetica" w:hAnsi="Helvetica" w:cs="Helvetica"/>
          <w:b/>
          <w:sz w:val="22"/>
          <w:szCs w:val="22"/>
        </w:rPr>
      </w:pPr>
    </w:p>
    <w:p w14:paraId="5A6EC213" w14:textId="77777777" w:rsidR="00FB297F" w:rsidRDefault="00FB297F" w:rsidP="0035577F">
      <w:pPr>
        <w:rPr>
          <w:rFonts w:ascii="Helvetica" w:hAnsi="Helvetica" w:cs="Helvetica"/>
          <w:b/>
          <w:sz w:val="22"/>
          <w:szCs w:val="22"/>
        </w:rPr>
      </w:pPr>
    </w:p>
    <w:p w14:paraId="66183F2D" w14:textId="77777777" w:rsidR="00FB297F" w:rsidRDefault="00FB297F" w:rsidP="0035577F">
      <w:pPr>
        <w:rPr>
          <w:rFonts w:ascii="Helvetica" w:hAnsi="Helvetica" w:cs="Helvetica"/>
          <w:b/>
          <w:sz w:val="22"/>
          <w:szCs w:val="22"/>
        </w:rPr>
      </w:pPr>
    </w:p>
    <w:p w14:paraId="4B3C7DE2" w14:textId="77777777" w:rsidR="00FB297F" w:rsidRDefault="00FB297F"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lastRenderedPageBreak/>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w:t>
      </w:r>
      <w:r w:rsidRPr="00432980">
        <w:rPr>
          <w:rFonts w:ascii="Helvetica" w:hAnsi="Helvetica" w:cs="Helvetica"/>
          <w:szCs w:val="22"/>
        </w:rPr>
        <w:lastRenderedPageBreak/>
        <w:t>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Pr="00432980" w:rsidRDefault="0035577F"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18382A" w:rsidRPr="0018382A">
        <w:rPr>
          <w:rFonts w:ascii="Helvetica" w:hAnsi="Helvetica" w:cs="Helvetica"/>
          <w:noProof/>
          <w:sz w:val="22"/>
          <w:szCs w:val="22"/>
          <w:lang w:eastAsia="es-MX"/>
        </w:rPr>
        <w:t>LPLSC/15/2649/2022</w:t>
      </w:r>
      <w:r w:rsidRPr="005D7D48">
        <w:rPr>
          <w:rFonts w:ascii="Helvetica" w:hAnsi="Helvetica" w:cs="Helvetica"/>
          <w:noProof/>
          <w:sz w:val="22"/>
          <w:szCs w:val="22"/>
          <w:lang w:eastAsia="es-MX"/>
        </w:rPr>
        <w:t xml:space="preserve"> PARA LA ADQUISICION DE </w:t>
      </w:r>
      <w:r w:rsidR="0018382A" w:rsidRPr="0018382A">
        <w:rPr>
          <w:rFonts w:ascii="Helvetica" w:hAnsi="Helvetica" w:cs="Helvetica"/>
          <w:noProof/>
          <w:sz w:val="22"/>
          <w:szCs w:val="22"/>
          <w:lang w:eastAsia="es-MX"/>
        </w:rPr>
        <w:t>BOMBAS Y KITS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7CCA68C6" w14:textId="77777777" w:rsidR="0018382A" w:rsidRPr="00432980" w:rsidRDefault="0018382A"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382A">
        <w:rPr>
          <w:rFonts w:ascii="Helvetica" w:hAnsi="Helvetica" w:cs="Helvetica"/>
          <w:noProof/>
          <w:sz w:val="22"/>
          <w:szCs w:val="22"/>
          <w:lang w:eastAsia="es-MX"/>
        </w:rPr>
        <w:t>LPLSC/15/2649/2022</w:t>
      </w:r>
      <w:r w:rsidRPr="005D7D48">
        <w:rPr>
          <w:rFonts w:ascii="Helvetica" w:hAnsi="Helvetica" w:cs="Helvetica"/>
          <w:noProof/>
          <w:sz w:val="22"/>
          <w:szCs w:val="22"/>
          <w:lang w:eastAsia="es-MX"/>
        </w:rPr>
        <w:t xml:space="preserve"> PARA LA ADQUISICION DE </w:t>
      </w:r>
      <w:r w:rsidRPr="0018382A">
        <w:rPr>
          <w:rFonts w:ascii="Helvetica" w:hAnsi="Helvetica" w:cs="Helvetica"/>
          <w:noProof/>
          <w:sz w:val="22"/>
          <w:szCs w:val="22"/>
          <w:lang w:eastAsia="es-MX"/>
        </w:rPr>
        <w:t>BOMBAS Y KITS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Pr="00432980" w:rsidRDefault="0035577F"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26BDE932" w14:textId="77777777" w:rsidR="0018382A" w:rsidRPr="00432980" w:rsidRDefault="0018382A"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382A">
        <w:rPr>
          <w:rFonts w:ascii="Helvetica" w:hAnsi="Helvetica" w:cs="Helvetica"/>
          <w:noProof/>
          <w:sz w:val="22"/>
          <w:szCs w:val="22"/>
          <w:lang w:eastAsia="es-MX"/>
        </w:rPr>
        <w:t>LPLSC/15/2649/2022</w:t>
      </w:r>
      <w:r w:rsidRPr="005D7D48">
        <w:rPr>
          <w:rFonts w:ascii="Helvetica" w:hAnsi="Helvetica" w:cs="Helvetica"/>
          <w:noProof/>
          <w:sz w:val="22"/>
          <w:szCs w:val="22"/>
          <w:lang w:eastAsia="es-MX"/>
        </w:rPr>
        <w:t xml:space="preserve"> PARA LA ADQUISICION DE </w:t>
      </w:r>
      <w:r w:rsidRPr="0018382A">
        <w:rPr>
          <w:rFonts w:ascii="Helvetica" w:hAnsi="Helvetica" w:cs="Helvetica"/>
          <w:noProof/>
          <w:sz w:val="22"/>
          <w:szCs w:val="22"/>
          <w:lang w:eastAsia="es-MX"/>
        </w:rPr>
        <w:t>BOMBAS Y KITS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7A716369" w14:textId="77777777" w:rsidR="0018382A" w:rsidRPr="00432980" w:rsidRDefault="0018382A"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382A">
        <w:rPr>
          <w:rFonts w:ascii="Helvetica" w:hAnsi="Helvetica" w:cs="Helvetica"/>
          <w:noProof/>
          <w:sz w:val="22"/>
          <w:szCs w:val="22"/>
          <w:lang w:eastAsia="es-MX"/>
        </w:rPr>
        <w:t>LPLSC/15/2649/2022</w:t>
      </w:r>
      <w:r w:rsidRPr="005D7D48">
        <w:rPr>
          <w:rFonts w:ascii="Helvetica" w:hAnsi="Helvetica" w:cs="Helvetica"/>
          <w:noProof/>
          <w:sz w:val="22"/>
          <w:szCs w:val="22"/>
          <w:lang w:eastAsia="es-MX"/>
        </w:rPr>
        <w:t xml:space="preserve"> PARA LA ADQUISICION DE </w:t>
      </w:r>
      <w:r w:rsidRPr="0018382A">
        <w:rPr>
          <w:rFonts w:ascii="Helvetica" w:hAnsi="Helvetica" w:cs="Helvetica"/>
          <w:noProof/>
          <w:sz w:val="22"/>
          <w:szCs w:val="22"/>
          <w:lang w:eastAsia="es-MX"/>
        </w:rPr>
        <w:t>BOMBAS Y KITS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6EA6A716" w14:textId="77777777" w:rsidR="0018382A" w:rsidRPr="00432980" w:rsidRDefault="0018382A" w:rsidP="0018382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8382A">
        <w:rPr>
          <w:rFonts w:ascii="Helvetica" w:hAnsi="Helvetica" w:cs="Helvetica"/>
          <w:noProof/>
          <w:sz w:val="22"/>
          <w:szCs w:val="22"/>
          <w:lang w:eastAsia="es-MX"/>
        </w:rPr>
        <w:t>LPLSC/15/2649/2022</w:t>
      </w:r>
      <w:r w:rsidRPr="005D7D48">
        <w:rPr>
          <w:rFonts w:ascii="Helvetica" w:hAnsi="Helvetica" w:cs="Helvetica"/>
          <w:noProof/>
          <w:sz w:val="22"/>
          <w:szCs w:val="22"/>
          <w:lang w:eastAsia="es-MX"/>
        </w:rPr>
        <w:t xml:space="preserve"> PARA LA ADQUISICION DE </w:t>
      </w:r>
      <w:r w:rsidRPr="0018382A">
        <w:rPr>
          <w:rFonts w:ascii="Helvetica" w:hAnsi="Helvetica" w:cs="Helvetica"/>
          <w:noProof/>
          <w:sz w:val="22"/>
          <w:szCs w:val="22"/>
          <w:lang w:eastAsia="es-MX"/>
        </w:rPr>
        <w:t>BOMBAS Y KITS DE REPARACION</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A64F4C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5E101A96" w14:textId="77777777" w:rsidR="0035577F" w:rsidRPr="00432980" w:rsidRDefault="0035577F" w:rsidP="0035577F">
      <w:pPr>
        <w:jc w:val="center"/>
        <w:rPr>
          <w:rFonts w:ascii="Helvetica" w:hAnsi="Helvetica" w:cs="Helvetica"/>
          <w:noProof/>
          <w:sz w:val="22"/>
          <w:szCs w:val="22"/>
          <w:lang w:eastAsia="es-MX"/>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FB297F" w:rsidRPr="00386A03" w:rsidRDefault="00FB297F"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CD47"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B297F" w:rsidRPr="00386A03" w:rsidRDefault="00FB297F"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1461" w14:textId="77777777" w:rsidR="008279D0" w:rsidRDefault="008279D0">
      <w:r>
        <w:separator/>
      </w:r>
    </w:p>
  </w:endnote>
  <w:endnote w:type="continuationSeparator" w:id="0">
    <w:p w14:paraId="1FEEC9C3" w14:textId="77777777" w:rsidR="008279D0" w:rsidRDefault="008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5002EFF" w:usb1="C000E47F" w:usb2="0000002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1AAC" w14:textId="77777777" w:rsidR="008279D0" w:rsidRDefault="008279D0">
      <w:r>
        <w:separator/>
      </w:r>
    </w:p>
  </w:footnote>
  <w:footnote w:type="continuationSeparator" w:id="0">
    <w:p w14:paraId="2DDC05C3" w14:textId="77777777" w:rsidR="008279D0" w:rsidRDefault="0082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E43" w14:textId="77777777" w:rsidR="00FB297F" w:rsidRDefault="00FB297F">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FB297F" w:rsidRDefault="00FB297F"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829636465">
    <w:abstractNumId w:val="20"/>
  </w:num>
  <w:num w:numId="2" w16cid:durableId="379481359">
    <w:abstractNumId w:val="13"/>
  </w:num>
  <w:num w:numId="3" w16cid:durableId="2146965500">
    <w:abstractNumId w:val="18"/>
  </w:num>
  <w:num w:numId="4" w16cid:durableId="128522548">
    <w:abstractNumId w:val="24"/>
    <w:lvlOverride w:ilvl="0">
      <w:startOverride w:val="1"/>
    </w:lvlOverride>
  </w:num>
  <w:num w:numId="5" w16cid:durableId="21053443">
    <w:abstractNumId w:val="22"/>
  </w:num>
  <w:num w:numId="6" w16cid:durableId="1766611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540251">
    <w:abstractNumId w:val="9"/>
  </w:num>
  <w:num w:numId="8" w16cid:durableId="1113784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274828">
    <w:abstractNumId w:val="0"/>
    <w:lvlOverride w:ilvl="0">
      <w:startOverride w:val="1"/>
    </w:lvlOverride>
  </w:num>
  <w:num w:numId="10" w16cid:durableId="545607183">
    <w:abstractNumId w:val="11"/>
  </w:num>
  <w:num w:numId="11" w16cid:durableId="1427119718">
    <w:abstractNumId w:val="16"/>
  </w:num>
  <w:num w:numId="12" w16cid:durableId="476647182">
    <w:abstractNumId w:val="4"/>
  </w:num>
  <w:num w:numId="13" w16cid:durableId="1696883236">
    <w:abstractNumId w:val="23"/>
  </w:num>
  <w:num w:numId="14" w16cid:durableId="148639753">
    <w:abstractNumId w:val="17"/>
  </w:num>
  <w:num w:numId="15" w16cid:durableId="1642343734">
    <w:abstractNumId w:val="2"/>
  </w:num>
  <w:num w:numId="16" w16cid:durableId="178549909">
    <w:abstractNumId w:val="1"/>
  </w:num>
  <w:num w:numId="17" w16cid:durableId="1883246321">
    <w:abstractNumId w:val="10"/>
  </w:num>
  <w:num w:numId="18" w16cid:durableId="1395464711">
    <w:abstractNumId w:val="21"/>
  </w:num>
  <w:num w:numId="19" w16cid:durableId="514418555">
    <w:abstractNumId w:val="12"/>
  </w:num>
  <w:num w:numId="20" w16cid:durableId="798038432">
    <w:abstractNumId w:val="7"/>
  </w:num>
  <w:num w:numId="21" w16cid:durableId="235676588">
    <w:abstractNumId w:val="15"/>
  </w:num>
  <w:num w:numId="22" w16cid:durableId="234509328">
    <w:abstractNumId w:val="19"/>
  </w:num>
  <w:num w:numId="23" w16cid:durableId="875199433">
    <w:abstractNumId w:val="6"/>
  </w:num>
  <w:num w:numId="24" w16cid:durableId="2004164120">
    <w:abstractNumId w:val="3"/>
  </w:num>
  <w:num w:numId="25" w16cid:durableId="2144359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F"/>
    <w:rsid w:val="0003458E"/>
    <w:rsid w:val="00067AB5"/>
    <w:rsid w:val="00086D66"/>
    <w:rsid w:val="000A3C58"/>
    <w:rsid w:val="000E698E"/>
    <w:rsid w:val="001121F0"/>
    <w:rsid w:val="0018382A"/>
    <w:rsid w:val="001A5ECB"/>
    <w:rsid w:val="00203CAB"/>
    <w:rsid w:val="00287D9C"/>
    <w:rsid w:val="0029007A"/>
    <w:rsid w:val="0035577F"/>
    <w:rsid w:val="003A01D3"/>
    <w:rsid w:val="00405260"/>
    <w:rsid w:val="00415F09"/>
    <w:rsid w:val="00495A3E"/>
    <w:rsid w:val="004C062E"/>
    <w:rsid w:val="00504184"/>
    <w:rsid w:val="005816CE"/>
    <w:rsid w:val="005B2739"/>
    <w:rsid w:val="005B2EC4"/>
    <w:rsid w:val="005E3C98"/>
    <w:rsid w:val="00611CFC"/>
    <w:rsid w:val="006B1324"/>
    <w:rsid w:val="0073129E"/>
    <w:rsid w:val="00753CFF"/>
    <w:rsid w:val="007B64C5"/>
    <w:rsid w:val="007C0CED"/>
    <w:rsid w:val="008279D0"/>
    <w:rsid w:val="008925BF"/>
    <w:rsid w:val="008E7076"/>
    <w:rsid w:val="00967466"/>
    <w:rsid w:val="0098512D"/>
    <w:rsid w:val="00A53890"/>
    <w:rsid w:val="00A75D16"/>
    <w:rsid w:val="00AE1E94"/>
    <w:rsid w:val="00B37C6C"/>
    <w:rsid w:val="00B7323A"/>
    <w:rsid w:val="00B7683F"/>
    <w:rsid w:val="00C36948"/>
    <w:rsid w:val="00C66268"/>
    <w:rsid w:val="00C90F99"/>
    <w:rsid w:val="00CB614E"/>
    <w:rsid w:val="00CF62EF"/>
    <w:rsid w:val="00DC564C"/>
    <w:rsid w:val="00DE2588"/>
    <w:rsid w:val="00E16EC3"/>
    <w:rsid w:val="00E57BC0"/>
    <w:rsid w:val="00E66897"/>
    <w:rsid w:val="00EA4A98"/>
    <w:rsid w:val="00F2797E"/>
    <w:rsid w:val="00F651AC"/>
    <w:rsid w:val="00FB297F"/>
    <w:rsid w:val="00FD0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Ttulo">
    <w:name w:val="Title"/>
    <w:basedOn w:val="Normal"/>
    <w:link w:val="TtuloCar"/>
    <w:qFormat/>
    <w:rsid w:val="003557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15994</Words>
  <Characters>87972</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2</cp:revision>
  <dcterms:created xsi:type="dcterms:W3CDTF">2022-04-26T20:02:00Z</dcterms:created>
  <dcterms:modified xsi:type="dcterms:W3CDTF">2022-04-26T20:02:00Z</dcterms:modified>
</cp:coreProperties>
</file>