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E3" w:rsidRPr="00933CE3" w:rsidRDefault="00933CE3" w:rsidP="00933CE3">
      <w:pPr>
        <w:jc w:val="center"/>
        <w:rPr>
          <w:rFonts w:ascii="Helvetica" w:hAnsi="Helvetica"/>
          <w:b/>
          <w:sz w:val="20"/>
          <w:szCs w:val="20"/>
        </w:rPr>
      </w:pPr>
      <w:r w:rsidRPr="00933CE3">
        <w:rPr>
          <w:rFonts w:ascii="Helvetica" w:hAnsi="Helvetica"/>
          <w:b/>
          <w:sz w:val="20"/>
          <w:szCs w:val="20"/>
        </w:rPr>
        <w:t>CONVENCION AME</w:t>
      </w:r>
      <w:bookmarkStart w:id="0" w:name="_GoBack"/>
      <w:bookmarkEnd w:id="0"/>
      <w:r w:rsidRPr="00933CE3">
        <w:rPr>
          <w:rFonts w:ascii="Helvetica" w:hAnsi="Helvetica"/>
          <w:b/>
          <w:sz w:val="20"/>
          <w:szCs w:val="20"/>
        </w:rPr>
        <w:t>RICANA SOBRE DERECHOS HUMANOS</w:t>
      </w:r>
    </w:p>
    <w:p w:rsidR="00933CE3" w:rsidRPr="00933CE3" w:rsidRDefault="00933CE3" w:rsidP="00933CE3">
      <w:pPr>
        <w:jc w:val="center"/>
        <w:rPr>
          <w:rFonts w:ascii="Helvetica" w:hAnsi="Helvetica"/>
          <w:b/>
          <w:sz w:val="20"/>
          <w:szCs w:val="20"/>
        </w:rPr>
      </w:pPr>
      <w:r w:rsidRPr="00933CE3">
        <w:rPr>
          <w:rFonts w:ascii="Helvetica" w:hAnsi="Helvetica"/>
          <w:b/>
          <w:sz w:val="20"/>
          <w:szCs w:val="20"/>
        </w:rPr>
        <w:t>“Pacto de San José de Costa Rica”</w:t>
      </w:r>
    </w:p>
    <w:p w:rsidR="00933CE3" w:rsidRPr="00933CE3" w:rsidRDefault="00933CE3" w:rsidP="00933CE3">
      <w:pPr>
        <w:spacing w:after="0"/>
        <w:jc w:val="center"/>
        <w:rPr>
          <w:rFonts w:ascii="Helvetica" w:hAnsi="Helvetica"/>
          <w:i/>
          <w:sz w:val="20"/>
          <w:szCs w:val="20"/>
        </w:rPr>
      </w:pPr>
      <w:r w:rsidRPr="00933CE3">
        <w:rPr>
          <w:rFonts w:ascii="Helvetica" w:hAnsi="Helvetica"/>
          <w:i/>
          <w:sz w:val="20"/>
          <w:szCs w:val="20"/>
        </w:rPr>
        <w:t>Suscrita en la Conferencia Especializada Interamericana sobre Derechos Humanos</w:t>
      </w:r>
    </w:p>
    <w:p w:rsidR="00933CE3" w:rsidRPr="00933CE3" w:rsidRDefault="00933CE3" w:rsidP="00933CE3">
      <w:pPr>
        <w:spacing w:after="0"/>
        <w:jc w:val="center"/>
        <w:rPr>
          <w:rFonts w:ascii="Helvetica" w:hAnsi="Helvetica"/>
          <w:i/>
          <w:sz w:val="20"/>
          <w:szCs w:val="20"/>
        </w:rPr>
      </w:pPr>
      <w:r w:rsidRPr="00933CE3">
        <w:rPr>
          <w:rFonts w:ascii="Helvetica" w:hAnsi="Helvetica"/>
          <w:i/>
          <w:sz w:val="20"/>
          <w:szCs w:val="20"/>
        </w:rPr>
        <w:t>San José, Costa Rica</w:t>
      </w:r>
    </w:p>
    <w:p w:rsidR="00933CE3" w:rsidRPr="00933CE3" w:rsidRDefault="00933CE3" w:rsidP="00933CE3">
      <w:pPr>
        <w:spacing w:after="0"/>
        <w:jc w:val="center"/>
        <w:rPr>
          <w:rFonts w:ascii="Helvetica" w:hAnsi="Helvetica"/>
          <w:i/>
          <w:sz w:val="20"/>
          <w:szCs w:val="20"/>
        </w:rPr>
      </w:pPr>
      <w:r w:rsidRPr="00933CE3">
        <w:rPr>
          <w:rFonts w:ascii="Helvetica" w:hAnsi="Helvetica"/>
          <w:i/>
          <w:sz w:val="20"/>
          <w:szCs w:val="20"/>
        </w:rPr>
        <w:t>7 al 22 de noviembre de 1969</w:t>
      </w:r>
    </w:p>
    <w:p w:rsidR="00933CE3" w:rsidRPr="00933CE3" w:rsidRDefault="00933CE3" w:rsidP="00933CE3">
      <w:pPr>
        <w:spacing w:after="0"/>
        <w:jc w:val="center"/>
        <w:rPr>
          <w:rFonts w:ascii="Helvetica" w:hAnsi="Helvetica"/>
          <w:i/>
          <w:sz w:val="20"/>
          <w:szCs w:val="20"/>
        </w:rPr>
      </w:pPr>
    </w:p>
    <w:p w:rsidR="00933CE3" w:rsidRPr="00933CE3" w:rsidRDefault="00933CE3" w:rsidP="00933CE3">
      <w:pPr>
        <w:spacing w:after="0"/>
        <w:jc w:val="center"/>
        <w:rPr>
          <w:rFonts w:ascii="Helvetica" w:hAnsi="Helvetica"/>
          <w:i/>
          <w:sz w:val="20"/>
          <w:szCs w:val="20"/>
        </w:rPr>
      </w:pPr>
      <w:r w:rsidRPr="00933CE3">
        <w:rPr>
          <w:rFonts w:ascii="Helvetica" w:hAnsi="Helvetica"/>
          <w:i/>
          <w:sz w:val="20"/>
          <w:szCs w:val="20"/>
        </w:rPr>
        <w:t>Adoptada en San José, Costa Rica el 22 de noviembre de 1969</w:t>
      </w:r>
    </w:p>
    <w:p w:rsidR="00933CE3" w:rsidRPr="00933CE3" w:rsidRDefault="00933CE3" w:rsidP="00933CE3">
      <w:pPr>
        <w:spacing w:after="0"/>
        <w:jc w:val="center"/>
        <w:rPr>
          <w:rFonts w:ascii="Helvetica" w:hAnsi="Helvetica"/>
          <w:i/>
          <w:sz w:val="20"/>
          <w:szCs w:val="20"/>
        </w:rPr>
      </w:pPr>
      <w:r w:rsidRPr="00933CE3">
        <w:rPr>
          <w:rFonts w:ascii="Helvetica" w:hAnsi="Helvetica"/>
          <w:i/>
          <w:sz w:val="20"/>
          <w:szCs w:val="20"/>
        </w:rPr>
        <w:t>Entrada en Vigor: 18 de julio de 1978, conforme al Artículo 74.2 de la Convención</w:t>
      </w:r>
    </w:p>
    <w:p w:rsidR="00933CE3" w:rsidRPr="00933CE3" w:rsidRDefault="00933CE3" w:rsidP="00933CE3">
      <w:pPr>
        <w:spacing w:after="0"/>
        <w:jc w:val="center"/>
        <w:rPr>
          <w:rFonts w:ascii="Helvetica" w:hAnsi="Helvetica"/>
          <w:i/>
          <w:sz w:val="20"/>
          <w:szCs w:val="20"/>
        </w:rPr>
      </w:pPr>
    </w:p>
    <w:p w:rsidR="00933CE3" w:rsidRPr="00933CE3" w:rsidRDefault="00933CE3" w:rsidP="00933CE3">
      <w:pPr>
        <w:spacing w:after="0"/>
        <w:jc w:val="center"/>
        <w:rPr>
          <w:rFonts w:ascii="Helvetica" w:hAnsi="Helvetica"/>
          <w:i/>
          <w:sz w:val="20"/>
          <w:szCs w:val="20"/>
        </w:rPr>
      </w:pPr>
      <w:r w:rsidRPr="00933CE3">
        <w:rPr>
          <w:rFonts w:ascii="Helvetica" w:hAnsi="Helvetica"/>
          <w:i/>
          <w:sz w:val="20"/>
          <w:szCs w:val="20"/>
        </w:rPr>
        <w:t>Depositario: Secretaría General OEA (Instrumento Original y Ratificaciones)</w:t>
      </w:r>
    </w:p>
    <w:p w:rsidR="00933CE3" w:rsidRPr="00933CE3" w:rsidRDefault="00933CE3" w:rsidP="00933CE3">
      <w:pPr>
        <w:spacing w:after="0"/>
        <w:jc w:val="center"/>
        <w:rPr>
          <w:rFonts w:ascii="Helvetica" w:hAnsi="Helvetica"/>
          <w:i/>
          <w:sz w:val="20"/>
          <w:szCs w:val="20"/>
        </w:rPr>
      </w:pPr>
      <w:r w:rsidRPr="00933CE3">
        <w:rPr>
          <w:rFonts w:ascii="Helvetica" w:hAnsi="Helvetica"/>
          <w:i/>
          <w:sz w:val="20"/>
          <w:szCs w:val="20"/>
        </w:rPr>
        <w:t>Serie sobre Tratados OEA Nº 36 – Registro ONU 27/08/1979 Nº 17955</w:t>
      </w:r>
    </w:p>
    <w:p w:rsidR="00933CE3" w:rsidRPr="00933CE3" w:rsidRDefault="00933CE3" w:rsidP="00933CE3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33CE3" w:rsidRPr="00933CE3" w:rsidRDefault="00933CE3" w:rsidP="00933CE3">
      <w:pPr>
        <w:jc w:val="center"/>
        <w:rPr>
          <w:rFonts w:ascii="Helvetica" w:hAnsi="Helvetica"/>
          <w:b/>
          <w:sz w:val="20"/>
          <w:szCs w:val="20"/>
        </w:rPr>
      </w:pPr>
      <w:r w:rsidRPr="00933CE3">
        <w:rPr>
          <w:rFonts w:ascii="Helvetica" w:hAnsi="Helvetica"/>
          <w:b/>
          <w:sz w:val="20"/>
          <w:szCs w:val="20"/>
        </w:rPr>
        <w:t>PREAMBULO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Los Estados Americanos signatarios de la presente Convención,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Reafirmando su propósito de consolidar en este Continente, dentro del cuadro de las instituciones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democráticas, un régimen de libertad personal y de justicia social, fundado en el respeto de los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derechos esenciales del hombre;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Reconociendo que los derechos esenciales del hombre no nacen del hecho de ser nacional de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determinado Estado, sino que tienen como fundamento los atributos de la persona humana, razón por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la cual justifican una protección internacional, de naturaleza convencional coadyuvante o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complementaria de la que ofrece el derecho interno de los Estados americanos;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Considerando que estos principios han sido consagrados en la Carta de la Organización de los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Estados Americanos, en la Declaración Americana de los Derechos y Deberes del Hombre y en la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Declaración Universal de los Derechos Humanos que han sido reafirmados y desarrollados en otros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instrumentos internacionales, tanto de ámbito universal como regional;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Reiterando que, con arreglo a la Declaración Universal de los Derechos Humanos, sólo puede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realizarse el ideal del ser humano libre, exento del temor y de la miseria, si se crean condiciones que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permitan a cada persona gozar de sus derechos económicos, sociales y culturales, tanto como de sus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derechos civiles y políticos, y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Considerando que la Tercera Conferencia Interamericana Extraordinaria (Buenos Aires, 1967) aprobó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la incorporación a la propia Carta de la Organización de normas más amplias sobre derechos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económicos, sociales y educacionales y resolvió que una convención interamericana sobre derechos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humanos determinara la estructura, competencia y procedimiento de los órganos encargados de esa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materia,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Han convenido en lo siguiente:</w:t>
      </w:r>
    </w:p>
    <w:p w:rsidR="00933CE3" w:rsidRPr="00DF021F" w:rsidRDefault="00933CE3" w:rsidP="00DF021F">
      <w:pPr>
        <w:jc w:val="center"/>
        <w:rPr>
          <w:rFonts w:ascii="Helvetica" w:hAnsi="Helvetica"/>
          <w:b/>
          <w:i/>
          <w:sz w:val="20"/>
          <w:szCs w:val="20"/>
        </w:rPr>
      </w:pPr>
      <w:r w:rsidRPr="00DF021F">
        <w:rPr>
          <w:rFonts w:ascii="Helvetica" w:hAnsi="Helvetica"/>
          <w:b/>
          <w:i/>
          <w:sz w:val="20"/>
          <w:szCs w:val="20"/>
        </w:rPr>
        <w:t>PARTE I - DEBERES DE LOS ESTADOS Y DERECHOS PROTEGIDOS</w:t>
      </w:r>
    </w:p>
    <w:p w:rsidR="00DF021F" w:rsidRDefault="00933CE3" w:rsidP="00DF021F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CAPITULO I</w:t>
      </w:r>
    </w:p>
    <w:p w:rsidR="00933CE3" w:rsidRDefault="00933CE3" w:rsidP="00DF021F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ENUMERACION DE DEBERES</w:t>
      </w:r>
    </w:p>
    <w:p w:rsidR="00DF021F" w:rsidRPr="00933CE3" w:rsidRDefault="00DF021F" w:rsidP="00DF021F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33CE3" w:rsidRPr="00DF021F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F021F">
        <w:rPr>
          <w:rFonts w:ascii="Helvetica" w:hAnsi="Helvetica"/>
          <w:b/>
          <w:i/>
          <w:sz w:val="20"/>
          <w:szCs w:val="20"/>
        </w:rPr>
        <w:t>Artículo 1. Obligación de Respetar los Derechos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Los Estados Partes en esta Convención se comprometen a respetar los derechos y libertades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reconocidos en ella y a garantizar su libre y pleno ejercicio a toda persona que esté sujeta a su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jurisdicción, sin discriminación alguna por motivos de raza, color, sexo, idioma, religión, opiniones </w:t>
      </w:r>
      <w:r w:rsidRPr="00933CE3">
        <w:rPr>
          <w:rFonts w:ascii="Helvetica" w:hAnsi="Helvetica"/>
          <w:sz w:val="20"/>
          <w:szCs w:val="20"/>
        </w:rPr>
        <w:lastRenderedPageBreak/>
        <w:t>políticas o de cualquier otra índole, origen nacional o social, posición económica, nacimiento o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cualquier otra condición social.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Para los efectos de esta Convención, persona es todo ser humano.</w:t>
      </w:r>
    </w:p>
    <w:p w:rsidR="00933CE3" w:rsidRPr="00DF021F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F021F">
        <w:rPr>
          <w:rFonts w:ascii="Helvetica" w:hAnsi="Helvetica"/>
          <w:b/>
          <w:i/>
          <w:sz w:val="20"/>
          <w:szCs w:val="20"/>
        </w:rPr>
        <w:t>Artículo 2. Deber de Adoptar Disposiciones de Derecho Interno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Si el ejercicio de los derechos y libertades mencionados en el artículo 1 no estuviere ya garantizado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por disposiciones legislativas o de otro carácter, los Estados Partes se comprometen a adoptar, con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arreglo a sus procedimientos constitucionales y a las disposiciones de esta Convención, las medidas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legislativas o de otro carácter que fueren necesarias para hacer efectivos tales derechos y libertades.</w:t>
      </w:r>
    </w:p>
    <w:p w:rsidR="00933CE3" w:rsidRPr="00933CE3" w:rsidRDefault="00933CE3" w:rsidP="00DF021F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CAPITULO II</w:t>
      </w:r>
    </w:p>
    <w:p w:rsidR="00933CE3" w:rsidRDefault="00933CE3" w:rsidP="00DF021F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DERECHOS CIVILES Y POLITICOS</w:t>
      </w:r>
    </w:p>
    <w:p w:rsidR="00DF021F" w:rsidRPr="00933CE3" w:rsidRDefault="00DF021F" w:rsidP="00DF021F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33CE3" w:rsidRPr="00DF021F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F021F">
        <w:rPr>
          <w:rFonts w:ascii="Helvetica" w:hAnsi="Helvetica"/>
          <w:b/>
          <w:i/>
          <w:sz w:val="20"/>
          <w:szCs w:val="20"/>
        </w:rPr>
        <w:t>Artículo 3. Derecho al Reconocimiento de la Personalidad Jurídica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Toda persona tiene derecho al reconocimiento de su personalidad jurídica.</w:t>
      </w:r>
    </w:p>
    <w:p w:rsidR="00933CE3" w:rsidRPr="00DF021F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F021F">
        <w:rPr>
          <w:rFonts w:ascii="Helvetica" w:hAnsi="Helvetica"/>
          <w:b/>
          <w:i/>
          <w:sz w:val="20"/>
          <w:szCs w:val="20"/>
        </w:rPr>
        <w:t>Artículo 4. Derecho a la Vida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Toda persona tiene derecho a que se respete su vida. Este derecho estará protegido por la ley y,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en general, a partir del momento de la concepción. Nadie puede ser privado de la vida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arbitrariamente.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En los países que no han abolido la pena de muerte, ésta sólo podrá imponerse por los delitos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más graves, en cumplimiento de sentencia ejecutoriada de tribunal competente y de conformidad con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una ley que establezca tal pena, dictada con anterioridad a la comisión del delito. Tampoco se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extenderá su aplicación a delitos a los cuales no se la aplique actualmente.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No se restablecerá la pena de muerte en los Estados que la han abolido.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4. En ningún caso se puede aplicar la pena de muerte por delitos políticos ni comunes conexos con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los políticos.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5. No se impondrá la pena de muerte a personas que, en el momento de la comisión del delito,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tuvieren menos de dieciocho años de edad o más de setenta, ni se le aplicará a las mujeres en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estado de gravidez.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6. Toda persona condenada a muerte tiene derecho a solicitar la amnistía, el indulto o la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conmutación de la pena, los cuales podrán ser concedidos en todos los casos. No se puede aplicar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la pena de muerte mientras la solicitud esté pendiente de decisión ante autoridad competente.</w:t>
      </w:r>
    </w:p>
    <w:p w:rsidR="00933CE3" w:rsidRPr="00DF021F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F021F">
        <w:rPr>
          <w:rFonts w:ascii="Helvetica" w:hAnsi="Helvetica"/>
          <w:b/>
          <w:i/>
          <w:sz w:val="20"/>
          <w:szCs w:val="20"/>
        </w:rPr>
        <w:t>Artículo 5. Derecho a la Integridad Personal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Toda persona tiene derecho a que se respete su integridad física, psíquica y moral.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Nadie debe ser sometido a torturas ni a penas o tratos crueles, inhumanos o degradantes. Toda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persona privada de libertad será tratada con el respeto debido a la dignidad inherente al ser humano.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La pena no puede trascender de la persona del delincuente.</w:t>
      </w:r>
      <w:r w:rsidR="00DF021F">
        <w:rPr>
          <w:rFonts w:ascii="Helvetica" w:hAnsi="Helvetica"/>
          <w:sz w:val="20"/>
          <w:szCs w:val="20"/>
        </w:rPr>
        <w:t xml:space="preserve"> 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Los procesados deben estar separados de los condenados, salvo en circunstancias.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4. excepcionales, y serán sometidos a un tratamiento adecuado a su condición de personas no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condenadas. 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5. Cuando los menores puedan ser procesados, deben ser separados de los adultos y llevados ante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tribunales especializados, con la mayor celeridad posible, para su tratamiento.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lastRenderedPageBreak/>
        <w:t>6. Las penas privativas de la libertad tendrán como finalidad esencial la reforma y la readaptación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social de los condenados.</w:t>
      </w:r>
    </w:p>
    <w:p w:rsidR="00933CE3" w:rsidRPr="00DF021F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F021F">
        <w:rPr>
          <w:rFonts w:ascii="Helvetica" w:hAnsi="Helvetica"/>
          <w:b/>
          <w:i/>
          <w:sz w:val="20"/>
          <w:szCs w:val="20"/>
        </w:rPr>
        <w:t>Artículo 6. Prohibición de la Esclavitud y Servidumbre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Nadie puede ser sometido a esclavitud o servidumbre, y tanto éstas, como la trata de esclavos y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la trata de mujeres están prohibidas en todas sus formas.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Nadie debe ser constreñido a ejecutar un trabajo forzoso u obligatorio. En los países donde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ciertos delitos tengan señalada pena privativa de la libertad acompañada de trabajos forzosos, esta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disposición no podrá ser interpretada en el sentido de que prohíbe el cumplimiento de dicha pena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impuesta por juez o tribunal competente. El trabajo forzoso no debe afectar a la dignidad ni a la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capacidad física e intelectual del recluido.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No constituyen trabajo forzoso u obligatorio, para los efectos de este artículo: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a. los trabajos o servicios que se exijan normalmente de una persona recluida en cumplimiento de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una sentencia o resolución formal dictada por la autoridad judicial competente. Tales trabajos o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servicios deberán realizarse bajo la vigilancia y control de las autoridades públicas, y los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individuos que los efectúen no serán puestos a disposición de particulares, compañías o personas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jurídicas de carácter privado;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b. el servicio militar y, en los países donde se admite exención por razones de conciencia, el servicio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nacional que la ley establezca en lugar de aquél;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 xml:space="preserve">c. el servicio impuesto en casos de peligro o calamidad que amenace la existencia o el </w:t>
      </w:r>
      <w:proofErr w:type="gramStart"/>
      <w:r w:rsidRPr="00933CE3">
        <w:rPr>
          <w:rFonts w:ascii="Helvetica" w:hAnsi="Helvetica"/>
          <w:sz w:val="20"/>
          <w:szCs w:val="20"/>
        </w:rPr>
        <w:t>bienestar</w:t>
      </w:r>
      <w:proofErr w:type="gramEnd"/>
      <w:r w:rsidRPr="00933CE3">
        <w:rPr>
          <w:rFonts w:ascii="Helvetica" w:hAnsi="Helvetica"/>
          <w:sz w:val="20"/>
          <w:szCs w:val="20"/>
        </w:rPr>
        <w:t xml:space="preserve"> de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la comunidad, y</w:t>
      </w:r>
    </w:p>
    <w:p w:rsidR="00933CE3" w:rsidRPr="00933CE3" w:rsidRDefault="00933CE3" w:rsidP="0090239B">
      <w:pPr>
        <w:ind w:firstLine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d. el trabajo o servicio que forme parte de las obligaciones cívicas normales.</w:t>
      </w:r>
    </w:p>
    <w:p w:rsidR="00933CE3" w:rsidRPr="00DF021F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F021F">
        <w:rPr>
          <w:rFonts w:ascii="Helvetica" w:hAnsi="Helvetica"/>
          <w:b/>
          <w:i/>
          <w:sz w:val="20"/>
          <w:szCs w:val="20"/>
        </w:rPr>
        <w:t>Artículo 7. Derecho a la Libertad Personal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 xml:space="preserve">1. Toda persona tiene derecho a la libertad y a </w:t>
      </w:r>
      <w:proofErr w:type="gramStart"/>
      <w:r w:rsidRPr="00933CE3">
        <w:rPr>
          <w:rFonts w:ascii="Helvetica" w:hAnsi="Helvetica"/>
          <w:sz w:val="20"/>
          <w:szCs w:val="20"/>
        </w:rPr>
        <w:t>la seguridad personales</w:t>
      </w:r>
      <w:proofErr w:type="gramEnd"/>
      <w:r w:rsidRPr="00933CE3">
        <w:rPr>
          <w:rFonts w:ascii="Helvetica" w:hAnsi="Helvetica"/>
          <w:sz w:val="20"/>
          <w:szCs w:val="20"/>
        </w:rPr>
        <w:t>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Nadie puede ser privado de su libertad física, salvo por las causas y en las condiciones fijadas de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antemano por las Constituciones Políticas de los Estados Partes o por las leyes dictadas conforme 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ellas.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Nadie puede ser sometido a detención o encarcelamiento arbitrarios.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4. Toda persona detenida o retenida debe ser informada de las razones de su detención y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notificada, sin demora, del cargo o cargos formulados contra ella.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5. Toda persona detenida o retenida debe ser llevada, sin demora, ante un juez u otro funcionario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autorizado por la ley para ejercer funciones judiciales y tendrá derecho a ser juzgada dentro de un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plazo razonable o a ser puesta en libertad, sin perjuicio de que continúe el proceso. Su libertad podrá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estar condicionada a garantías que aseguren su comparecencia en el juicio.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6. Toda persona privada de libertad tiene derecho a recurrir ante un juez o tribunal competente, a fin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que éste decida, sin demora, sobre la legalidad de su arresto o detención y ordene su libertad si el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arresto o la detención fueran ilegales. En los Estados Partes cuyas leyes prevén que toda persona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que se viera amenazada de ser privada de su libertad tiene derecho a recurrir a un juez o tribunal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competente a fin de que éste decida sobre la legalidad de tal amenaza, dicho recurso no puede ser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restringido ni abolido. Los recursos podrán interponerse por sí o por otra persona. 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7. Nadie será detenido por deudas. Este principio no limita los mandatos de autoridad judicial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competente dictados por incumplimientos de deberes alimentarios.</w:t>
      </w:r>
    </w:p>
    <w:p w:rsidR="00933CE3" w:rsidRPr="00DF021F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F021F">
        <w:rPr>
          <w:rFonts w:ascii="Helvetica" w:hAnsi="Helvetica"/>
          <w:b/>
          <w:i/>
          <w:sz w:val="20"/>
          <w:szCs w:val="20"/>
        </w:rPr>
        <w:lastRenderedPageBreak/>
        <w:t>Artículo 8. Garantías Judiciales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Toda persona tiene derecho a ser oída, con las debidas garantías y dentro de un plazo razonable,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por un juez o tribunal competente, independiente e imparcial, establecido con anterioridad por la ley,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en la sustanciación de cualquier acusación penal formulada contra ella, o para la determinación de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sus derechos y obligaciones de orden civil, laboral, fiscal o de cualquier otro carácter.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Toda persona inculpada de delito tiene derecho a que se presuma su inocencia mientras no se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establezca legalmente su culpabilidad. Durante el proceso, toda persona tiene derecho, en plena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igualdad, a las siguientes garantías mínimas: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a) derecho del inculpado de ser asistido gratuitamente por el traductor o intérprete, si no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comprende o no habla el idioma del juzgado o tribunal;</w:t>
      </w:r>
    </w:p>
    <w:p w:rsidR="00933CE3" w:rsidRPr="00933CE3" w:rsidRDefault="00933CE3" w:rsidP="0090239B">
      <w:pPr>
        <w:ind w:firstLine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b) comunicación previa y detallada al inculpado de la acusación formulada;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c) concesión al inculpado del tiempo y de los medios adecuados para la preparación de su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defensa;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d) derecho del inculpado de defenderse personalmente o de ser asistido por un defensor de su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elección y de comunicarse libre y privadamente con su defensor;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e) derecho irrenunciable de ser asistido por un defensor proporcionado por el Estado,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remunerado o no según la legislación interna, si el inculpado no se defendiere por sí mismo ni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nombrare defensor dentro del plazo establecido por la ley;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f) derecho de la defensa de interrogar a los testigos presentes en el tribunal y de obtener la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comparecencia, como testigos o peritos, de otras personas que puedan arrojar luz sobre los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hechos;</w:t>
      </w:r>
    </w:p>
    <w:p w:rsidR="00933CE3" w:rsidRPr="00933CE3" w:rsidRDefault="00933CE3" w:rsidP="0090239B">
      <w:pPr>
        <w:ind w:firstLine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g) derecho a no ser obligado a declarar contra sí mismo ni a declararse culpable, y</w:t>
      </w:r>
    </w:p>
    <w:p w:rsidR="00933CE3" w:rsidRPr="00933CE3" w:rsidRDefault="00933CE3" w:rsidP="0090239B">
      <w:pPr>
        <w:ind w:firstLine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h) derecho de recurrir del fallo ante juez o tribunal superior.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La confesión del inculpado solamente es válida si es hecha sin coacción de ninguna naturaleza.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4. El inculpado absuelto por una sentencia firme no podrá ser sometido a nuevo juicio por los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mismos hechos.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5. El proceso penal debe ser público, salvo en lo que sea necesario para preservar los intereses de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la justicia.</w:t>
      </w:r>
    </w:p>
    <w:p w:rsidR="00933CE3" w:rsidRPr="00DF021F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F021F">
        <w:rPr>
          <w:rFonts w:ascii="Helvetica" w:hAnsi="Helvetica"/>
          <w:b/>
          <w:i/>
          <w:sz w:val="20"/>
          <w:szCs w:val="20"/>
        </w:rPr>
        <w:t>Artículo 9. Principio de Legalidad y de Retroactividad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Nadie puede ser condenado por acciones u omisiones que en el momento de cometerse no fueran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delictivos según el derecho aplicable. Tampoco se puede imponer pena más grave que la aplicable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en el momento de la comisión del delito. Si con posterioridad a la comisión del delito la ley dispone la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imposición de una pena más leve, el delincuente se beneficiará de ello.</w:t>
      </w:r>
    </w:p>
    <w:p w:rsidR="00933CE3" w:rsidRPr="00DF021F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F021F">
        <w:rPr>
          <w:rFonts w:ascii="Helvetica" w:hAnsi="Helvetica"/>
          <w:b/>
          <w:i/>
          <w:sz w:val="20"/>
          <w:szCs w:val="20"/>
        </w:rPr>
        <w:t>Artículo 10. Derecho a Indemnización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Toda persona tiene derecho a ser indemnizada conforme a la ley en caso de haber sido condenada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en sentencia firme por error judicial. </w:t>
      </w:r>
    </w:p>
    <w:p w:rsidR="00933CE3" w:rsidRPr="00DF021F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F021F">
        <w:rPr>
          <w:rFonts w:ascii="Helvetica" w:hAnsi="Helvetica"/>
          <w:b/>
          <w:i/>
          <w:sz w:val="20"/>
          <w:szCs w:val="20"/>
        </w:rPr>
        <w:t>Artículo 11. Protección de la Honra y de la Dignidad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Toda persona tiene derecho al respeto de su honra y al reconocimiento de su dignidad.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lastRenderedPageBreak/>
        <w:t>2. Nadie puede ser objeto de injerencias arbitrarias o abusivas en su vida privada, en la de su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familia, en su domicilio o en su correspondencia, ni de ataques ilegales a su honra o reputación.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Toda persona tiene derecho a la protección de la ley contra esas injerencias o esos ataques.</w:t>
      </w:r>
      <w:r w:rsidR="00DF021F">
        <w:rPr>
          <w:rFonts w:ascii="Helvetica" w:hAnsi="Helvetica"/>
          <w:sz w:val="20"/>
          <w:szCs w:val="20"/>
        </w:rPr>
        <w:t xml:space="preserve"> </w:t>
      </w:r>
    </w:p>
    <w:p w:rsidR="00933CE3" w:rsidRPr="00DF021F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F021F">
        <w:rPr>
          <w:rFonts w:ascii="Helvetica" w:hAnsi="Helvetica"/>
          <w:b/>
          <w:i/>
          <w:sz w:val="20"/>
          <w:szCs w:val="20"/>
        </w:rPr>
        <w:t>Artículo 12. Libertad de Conciencia y de Religión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Toda persona tiene derecho a la libertad de conciencia y de religión. Este derecho implica la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libertad de conservar su religión o sus creencias, o de cambiar de religión o de creencias, así como la</w:t>
      </w:r>
      <w:r w:rsidR="00DF021F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libertad de profesar y divulgar su religión o sus creencias, individual o colectivamente, tanto en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público como en privado.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Nadie puede ser objeto de medidas restrictivas que puedan menoscabar la libertad de conservar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su religión o sus creencias o de cambiar de religión o de creencias.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La libertad de manifestar la propia religión y las propias creencias está sujeta únicamente a las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limitaciones prescritas por la ley y que sean necesarias para proteger la seguridad, el orden, la salud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o la moral públicos o los derechos o libertades de los demás.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4. Los padres, y en su caso los tutores, tienen derecho a que sus hijos o pupilos reciban la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educación religiosa y moral que esté de acuerdo con sus propias convicciones.</w:t>
      </w:r>
    </w:p>
    <w:p w:rsidR="00933CE3" w:rsidRPr="00E4412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E4412B">
        <w:rPr>
          <w:rFonts w:ascii="Helvetica" w:hAnsi="Helvetica"/>
          <w:b/>
          <w:i/>
          <w:sz w:val="20"/>
          <w:szCs w:val="20"/>
        </w:rPr>
        <w:t xml:space="preserve"> Artículo 13. Libertad de Pensamiento y de Expresión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Toda persona tiene derecho a la libertad de pensamiento y de expresión. Este derecho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comprende la libertad de buscar, recibir y difundir informaciones e ideas de toda índole, sin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consideración de fronteras, ya sea oralmente, por escrito o en forma impresa o artística, o por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cualquier otro procedimiento de su elección.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El ejercicio del derecho previsto en el inciso precedente no puede estar sujeto a previa censura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sino a responsabilidades ulteriores, las que deben estar expresamente fijadas por la ley y ser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necesarias para asegurar:</w:t>
      </w:r>
    </w:p>
    <w:p w:rsidR="00933CE3" w:rsidRPr="00933CE3" w:rsidRDefault="00933CE3" w:rsidP="0090239B">
      <w:pPr>
        <w:ind w:firstLine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a) el respeto a los derechos o a la reputación de los demás, o</w:t>
      </w:r>
    </w:p>
    <w:p w:rsidR="00933CE3" w:rsidRPr="00933CE3" w:rsidRDefault="00933CE3" w:rsidP="0090239B">
      <w:pPr>
        <w:ind w:firstLine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b) la protección de la seguridad nacional, el orden público o la salud o la moral públicas.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No se puede restringir el derecho de expresión por vías o medios indirectos, tales como el abuso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controles oficiales o particulares de papel para periódicos, de frecuencias radioeléctricas, o de</w:t>
      </w:r>
      <w:r w:rsidR="00E4412B">
        <w:rPr>
          <w:rFonts w:ascii="Helvetica" w:hAnsi="Helvetica"/>
          <w:sz w:val="20"/>
          <w:szCs w:val="20"/>
        </w:rPr>
        <w:t xml:space="preserve">  </w:t>
      </w:r>
      <w:r w:rsidRPr="00933CE3">
        <w:rPr>
          <w:rFonts w:ascii="Helvetica" w:hAnsi="Helvetica"/>
          <w:sz w:val="20"/>
          <w:szCs w:val="20"/>
        </w:rPr>
        <w:t>enseres y aparatos usados en la difusión de información o por cualesquiera otros medios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encaminados a impedir la comunicación y la circulación de ideas y opiniones.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4. Los espectáculos públicos pueden ser sometidos por la ley a censura previa con el exclusivo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objeto de regular el acceso a ellos para la protección moral de la infancia y la adolescencia, sin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perjuicio de lo establecido en el inciso 2.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5. Estará prohibida por la ley toda propaganda en favor de la guerra y toda apología del odio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nacional, racial o religioso que constituyan incitaciones a la violencia o cualquier otra acción ilegal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similar contra cualquier persona o grupo de personas, por ningún motivo, inclusive los de raza, color,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religión, idioma u origen nacional. </w:t>
      </w:r>
    </w:p>
    <w:p w:rsidR="00933CE3" w:rsidRPr="00E4412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E4412B">
        <w:rPr>
          <w:rFonts w:ascii="Helvetica" w:hAnsi="Helvetica"/>
          <w:b/>
          <w:i/>
          <w:sz w:val="20"/>
          <w:szCs w:val="20"/>
        </w:rPr>
        <w:t>Artículo 14. Derecho de Rectificación o Respuesta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 xml:space="preserve">1. </w:t>
      </w:r>
      <w:proofErr w:type="gramStart"/>
      <w:r w:rsidRPr="00933CE3">
        <w:rPr>
          <w:rFonts w:ascii="Helvetica" w:hAnsi="Helvetica"/>
          <w:sz w:val="20"/>
          <w:szCs w:val="20"/>
        </w:rPr>
        <w:t>Toda persona afectada por informaciones inexactas o agraviantes emitidas en su perjuicio a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través de medios de difusión legalmente reglamentados</w:t>
      </w:r>
      <w:proofErr w:type="gramEnd"/>
      <w:r w:rsidRPr="00933CE3">
        <w:rPr>
          <w:rFonts w:ascii="Helvetica" w:hAnsi="Helvetica"/>
          <w:sz w:val="20"/>
          <w:szCs w:val="20"/>
        </w:rPr>
        <w:t xml:space="preserve"> y que se dirijan al público en general, tiene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derecho a efectuar por el mismo órgano de difusión su rectificación o respuesta en las condiciones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que establezca la ley.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lastRenderedPageBreak/>
        <w:t>2. En ningún caso la rectificación o la respuesta eximirán de las otras responsabilidades legales en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que se hubiese incurrido.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Para la efectiva protección de la honra y la reputación, toda publicación o empresa periodística,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cinematográfica, de radio o televisión tendrá una persona responsable que no esté protegida por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inmunidades ni disponga de fuero especial.</w:t>
      </w:r>
    </w:p>
    <w:p w:rsidR="00933CE3" w:rsidRPr="00E4412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E4412B">
        <w:rPr>
          <w:rFonts w:ascii="Helvetica" w:hAnsi="Helvetica"/>
          <w:b/>
          <w:i/>
          <w:sz w:val="20"/>
          <w:szCs w:val="20"/>
        </w:rPr>
        <w:t>Artículo 15. Derecho de Reunión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Se reconoce el derecho de reunión pacífica y sin armas. El ejercicio de tal derecho sólo puede estar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sujeto a las restricciones previstas por la ley, que sean necesarias en una sociedad democrática, en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interés de la seguridad nacional, de la seguridad o del orden públicos, o para proteger la salud o la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moral públicas o los derechos o libertades de los demás.</w:t>
      </w:r>
    </w:p>
    <w:p w:rsidR="00933CE3" w:rsidRPr="00E4412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E4412B">
        <w:rPr>
          <w:rFonts w:ascii="Helvetica" w:hAnsi="Helvetica"/>
          <w:b/>
          <w:i/>
          <w:sz w:val="20"/>
          <w:szCs w:val="20"/>
        </w:rPr>
        <w:t>Artículo 16. Libertad de Asociación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Todas las personas tienen derecho a asociarse libremente con fines ideológicos, religiosos,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políticos, económicos, laborales, sociales, culturales, deportivos o de cualquiera otra índole.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El ejercicio de tal derecho sólo puede estar sujeto a las restricciones previstas por la ley que sean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necesarias en una sociedad democrática, en interés de la seguridad nacional, de la seguridad o del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orden públicos, o para proteger la salud o la moral públicas o los derechos y libertades de los demás.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Lo dispuesto en este artículo no impide la imposición de restricciones legales, y aun la privación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del ejercicio del derecho de asociación, a los miembros de las fuerzas armadas y de la policía.</w:t>
      </w:r>
    </w:p>
    <w:p w:rsidR="00933CE3" w:rsidRPr="00E4412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E4412B">
        <w:rPr>
          <w:rFonts w:ascii="Helvetica" w:hAnsi="Helvetica"/>
          <w:b/>
          <w:i/>
          <w:sz w:val="20"/>
          <w:szCs w:val="20"/>
        </w:rPr>
        <w:t>Artículo 17. Protección a la Familia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La familia es el elemento natural y fundamental de la sociedad y debe ser protegida por la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sociedad y el Estado.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Se reconoce el derecho del hombre y la mujer a contraer matrimonio y a fundar una familia si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tienen la edad y las condiciones requeridas para ello por las leyes internas, en la medida en que éstas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no afecten al principio de no discriminación establecido en esta Convención.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El matrimonio no puede celebrarse sin el libre y pleno consentimiento de los contrayentes.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4. Los Estados Partes deben tomar medidas apropiadas para asegurar la igualdad de derechos y la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adecuada equivalencia de responsabilidades de los cónyuges en cuanto al matrimonio, durante el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matrimonio y en caso de disolución del mismo. En caso de disolución, se adoptarán disposiciones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que aseguren la protección necesaria de los hijos, sobre la base única del interés y conveniencia de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ellos.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5. La ley debe reconocer iguales derechos tanto a los hijos nacidos fuera de matrimonio como a los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nacidos dentro del mismo.</w:t>
      </w:r>
    </w:p>
    <w:p w:rsidR="00933CE3" w:rsidRPr="00E4412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E4412B">
        <w:rPr>
          <w:rFonts w:ascii="Helvetica" w:hAnsi="Helvetica"/>
          <w:b/>
          <w:i/>
          <w:sz w:val="20"/>
          <w:szCs w:val="20"/>
        </w:rPr>
        <w:t>Artículo 18. Derecho al Nombre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Toda persona tiene derecho a un nombre propio y a los apellidos de sus padres o al de uno de ellos.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La ley reglamentará la forma de asegurar este derecho para todos, mediante nombres supuestos, si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fuere necesario. </w:t>
      </w:r>
    </w:p>
    <w:p w:rsidR="00933CE3" w:rsidRPr="00E4412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E4412B">
        <w:rPr>
          <w:rFonts w:ascii="Helvetica" w:hAnsi="Helvetica"/>
          <w:b/>
          <w:i/>
          <w:sz w:val="20"/>
          <w:szCs w:val="20"/>
        </w:rPr>
        <w:t>Artículo 19. Derechos del Niño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Todo niño tiene derecho a las medidas de protección que su condición de menor requieren por parte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su familia, de la sociedad y del Estado.</w:t>
      </w:r>
    </w:p>
    <w:p w:rsidR="00933CE3" w:rsidRPr="00E4412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E4412B">
        <w:rPr>
          <w:rFonts w:ascii="Helvetica" w:hAnsi="Helvetica"/>
          <w:b/>
          <w:i/>
          <w:sz w:val="20"/>
          <w:szCs w:val="20"/>
        </w:rPr>
        <w:t>Artículo 20. Derecho a la Nacionalidad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lastRenderedPageBreak/>
        <w:t>1. Toda persona tiene derecho a una nacionalidad.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Toda persona tiene derecho a la nacionalidad del Estado en cuyo territorio nació si no tiene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derecho a otra.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A nadie se privará arbitrariamente de su nacionalidad ni del derecho a cambiarla.</w:t>
      </w:r>
    </w:p>
    <w:p w:rsidR="00933CE3" w:rsidRPr="00E4412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E4412B">
        <w:rPr>
          <w:rFonts w:ascii="Helvetica" w:hAnsi="Helvetica"/>
          <w:b/>
          <w:i/>
          <w:sz w:val="20"/>
          <w:szCs w:val="20"/>
        </w:rPr>
        <w:t>Artículo 21. Derecho a la Propiedad Privada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Toda persona tiene derecho al uso y goce de sus bienes. La ley puede subordinar tal uso y goce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al interés social.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Ninguna persona puede ser privada de sus bienes, excepto mediante el pago de indemnización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justa, por razones de utilidad pública o de interés social y en los casos y según las formas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establecidas por la ley.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Tanto la usura como cualquier otra forma de explotación del hombre por el hombre, deben ser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prohibidas por la ley.</w:t>
      </w:r>
    </w:p>
    <w:p w:rsidR="00933CE3" w:rsidRPr="00E4412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E4412B">
        <w:rPr>
          <w:rFonts w:ascii="Helvetica" w:hAnsi="Helvetica"/>
          <w:b/>
          <w:i/>
          <w:sz w:val="20"/>
          <w:szCs w:val="20"/>
        </w:rPr>
        <w:t>Artículo 22. Derecho de Circulación y de Residencia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Toda persona que se halle legalmente en el territorio de un Estado tiene derecho a circular por el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mismo y, a residir en él con sujeción a las disposiciones legales.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Toda persona tiene derecho a salir libremente de cualquier país, inclusive del propio.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El ejercicio de los derechos anteriores no puede ser restringido sino en virtud de una ley, en la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medida indispensable en una sociedad democrática, para prevenir infracciones penales o para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proteger la seguridad nacional, la seguridad o el orden públicos, la moral o la salud públicas o los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derechos y libertades de los demás.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4. El ejercicio de los derechos reconocidos en el inciso 1 puede asimismo ser restringido por la ley,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en zonas determinadas, por razones de interés público.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5. Nadie puede ser expulsado del territorio del Estado del cual es nacional, ni ser privado del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derecho a ingresar en el mismo.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6. El extranjero que se halle legalmente en el territorio de un Estado parte en la presente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Convención, sólo podrá ser expulsado de él en cumplimiento de una decisión adoptada conforme a la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ley.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7. Toda persona tiene el derecho de buscar y recibir asilo en territorio extranjero en caso de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persecución por delitos políticos o comunes conexos con los políticos y de acuerdo con la legislación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cada Estado y los convenios internacionales.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8. En ningún caso el extranjero puede ser expulsado o devuelto a otro país, sea o no de origen,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donde su derecho a la vida o a la libertad personal está en riesgo de violación a causa de raza,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nacionalidad, religión, condición social o de sus opiniones políticas.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 xml:space="preserve">9. Es prohibida la expulsión colectiva de extranjeros. </w:t>
      </w:r>
    </w:p>
    <w:p w:rsidR="00933CE3" w:rsidRPr="00E4412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E4412B">
        <w:rPr>
          <w:rFonts w:ascii="Helvetica" w:hAnsi="Helvetica"/>
          <w:b/>
          <w:i/>
          <w:sz w:val="20"/>
          <w:szCs w:val="20"/>
        </w:rPr>
        <w:t>Artículo 23. Derechos Políticos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Todos los ciudadanos deben gozar de los siguientes derechos y oportunidades: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a) de participar en la dirección de los asuntos públicos, directamente o por medio de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representantes libremente elegidos;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lastRenderedPageBreak/>
        <w:t>b) de votar y ser elegidos en elecciones periódicas auténticas, realizadas por sufragio universal e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igual y por voto secreto que garantice la libre expresión de la voluntad de los electores, y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c) de tener acceso, en condiciones generales de igualdad, a las funciones públicas de su país.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La ley puede reglamentar el ejercicio de los derechos y oportunidades a que se refiere el inciso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anterior, exclusivamente por razones de edad, nacionalidad, residencia, idioma, instrucción,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capacidad civil o mental, o condena, por juez competente, en proceso penal.</w:t>
      </w:r>
    </w:p>
    <w:p w:rsidR="00933CE3" w:rsidRPr="00E4412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E4412B">
        <w:rPr>
          <w:rFonts w:ascii="Helvetica" w:hAnsi="Helvetica"/>
          <w:b/>
          <w:i/>
          <w:sz w:val="20"/>
          <w:szCs w:val="20"/>
        </w:rPr>
        <w:t>Artículo 24. Igualdad ante la Ley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Todas las personas son iguales ante la ley. En consecuencia, tienen derecho, sin discriminación, a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igual protección de la ley.</w:t>
      </w:r>
    </w:p>
    <w:p w:rsidR="00933CE3" w:rsidRPr="00E4412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E4412B">
        <w:rPr>
          <w:rFonts w:ascii="Helvetica" w:hAnsi="Helvetica"/>
          <w:b/>
          <w:i/>
          <w:sz w:val="20"/>
          <w:szCs w:val="20"/>
        </w:rPr>
        <w:t>Artículo 25. Protección Judicial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Toda persona tiene derecho a un recurso sencillo y rápido o a cualquier otro recurso efectivo ante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los jueces o tribunales competentes, que la ampare contra actos que violen sus derechos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fundamentales reconocidos por la Constitución, la ley o la presente Convención, aun cuando tal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violación sea cometida por personas que actúen en ejercicio de sus funciones oficiales.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Los Estados Partes se comprometen: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a) a garantizar que la autoridad competente prevista por el sistema legal del Estado decidirá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sobre los derechos de toda persona que interponga tal recurso;</w:t>
      </w:r>
    </w:p>
    <w:p w:rsidR="00933CE3" w:rsidRPr="00933CE3" w:rsidRDefault="00933CE3" w:rsidP="0090239B">
      <w:pPr>
        <w:ind w:firstLine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b) a desarrollar las posibilidades de recurso judicial, y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c) a garantizar el cumplimiento, por las autoridades competentes, de toda decisión en que se</w:t>
      </w:r>
      <w:r w:rsidR="00E4412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haya estimado procedente el recurso.</w:t>
      </w:r>
    </w:p>
    <w:p w:rsidR="00933CE3" w:rsidRPr="00933CE3" w:rsidRDefault="00933CE3" w:rsidP="00E4412B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CAPITULO III</w:t>
      </w:r>
    </w:p>
    <w:p w:rsidR="00933CE3" w:rsidRDefault="00933CE3" w:rsidP="00E4412B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DERECHOS ECONOMICOS, SOCIALES Y CULTURALES</w:t>
      </w:r>
    </w:p>
    <w:p w:rsidR="00E4412B" w:rsidRPr="00933CE3" w:rsidRDefault="00E4412B" w:rsidP="00E4412B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33CE3" w:rsidRPr="0090239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90239B">
        <w:rPr>
          <w:rFonts w:ascii="Helvetica" w:hAnsi="Helvetica"/>
          <w:b/>
          <w:i/>
          <w:sz w:val="20"/>
          <w:szCs w:val="20"/>
        </w:rPr>
        <w:t>Artículo 26. Desarrollo Progresivo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Los Estados Partes se comprometen a adoptar providencias, tanto a nivel interno como mediante la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cooperación internacional, especialmente económica y técnica, para lograr progresivamente la plena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efectividad de los derechos que se derivan de las normas económicas, sociales y sobre educación,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ciencia y cultura, contenidas en la Carta de la Organización de los Estados Americanos, reformada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por el Protocolo de Buenos Aires, en la medida de los recursos disponibles, por vía legislativa u otros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medios apropiados. </w:t>
      </w:r>
    </w:p>
    <w:p w:rsidR="00933CE3" w:rsidRPr="00933CE3" w:rsidRDefault="00933CE3" w:rsidP="0090239B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CAPITULO IV</w:t>
      </w:r>
    </w:p>
    <w:p w:rsidR="00933CE3" w:rsidRDefault="00933CE3" w:rsidP="0090239B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 xml:space="preserve">SUSPENSION DE GARANTIAS, INTERPRETACION Y </w:t>
      </w:r>
      <w:r w:rsidR="0090239B">
        <w:rPr>
          <w:rFonts w:ascii="Helvetica" w:hAnsi="Helvetica"/>
          <w:sz w:val="20"/>
          <w:szCs w:val="20"/>
        </w:rPr>
        <w:t>APLICACIÓN</w:t>
      </w:r>
    </w:p>
    <w:p w:rsidR="0090239B" w:rsidRPr="0090239B" w:rsidRDefault="0090239B" w:rsidP="0090239B">
      <w:pPr>
        <w:spacing w:after="0"/>
        <w:jc w:val="center"/>
        <w:rPr>
          <w:rFonts w:ascii="Helvetica" w:hAnsi="Helvetica"/>
          <w:b/>
          <w:i/>
          <w:sz w:val="20"/>
          <w:szCs w:val="20"/>
        </w:rPr>
      </w:pPr>
    </w:p>
    <w:p w:rsidR="00933CE3" w:rsidRPr="0090239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90239B">
        <w:rPr>
          <w:rFonts w:ascii="Helvetica" w:hAnsi="Helvetica"/>
          <w:b/>
          <w:i/>
          <w:sz w:val="20"/>
          <w:szCs w:val="20"/>
        </w:rPr>
        <w:t>Artículo 27. Suspensión de Garantías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En caso de guerra, de peligro público o de otra emergencia que amenace la independencia o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seguridad del Estado parte, éste podrá adoptar disposiciones que, en la medida y por el tiempo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estrictamente limitados a las exigencias de la situación, suspendan las obligaciones contraídas en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virtud de esta Convención, siempre que tales disposiciones no sean incompatibles con las demás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obligaciones que les impone el derecho internacional y no entrañen discriminación alguna fundada en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motivos de raza, color, sexo, idioma, religión u origen social.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lastRenderedPageBreak/>
        <w:t>2. La disposición precedente no autoriza la suspensión de los derechos determinados en los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siguientes artículos: 3 (Derecho al Reconocimiento de la Personalidad Jurídica); 4 (Derecho a la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Vida); 5 (Derecho a la Integridad Personal); 6 (Prohibición de la Esclavitud y Servidumbre); 9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(Principio de Legalidad y de Retroactividad); 12 (Libertad de Conciencia y de Religión); 17 (Protección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 la Familia); 18 (Derecho al Nombre); 19 (Derechos del Niño); 20 (Derecho a la Nacionalidad), y 23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(Derechos Políticos), ni de las garantías judiciales indispensables para la protección de tales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derechos.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Todo Estado parte que haga uso del derecho de suspensión deberá informar inmediatamente a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los demás Estados Partes en la presente Convención, por conducto del Secretario General de la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Organización de los Estados Americanos, de las disposiciones cuya aplicación haya suspendido, de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los motivos que hayan suscitado la suspensión y de la fecha en que haya dado por terminada tal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suspensión.</w:t>
      </w:r>
    </w:p>
    <w:p w:rsidR="00933CE3" w:rsidRPr="0090239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90239B">
        <w:rPr>
          <w:rFonts w:ascii="Helvetica" w:hAnsi="Helvetica"/>
          <w:b/>
          <w:i/>
          <w:sz w:val="20"/>
          <w:szCs w:val="20"/>
        </w:rPr>
        <w:t>Artículo 28. Cláusula Federal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Cuando se trate de un Estado parte constituido como Estado Federal, el gobierno nacional de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dicho Estado parte cumplirá todas las disposiciones de la presente Convención relacionadas con las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materias sobre las que ejerce jurisdicción legislativa y judicial.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Con respecto a las disposiciones relativas a las materias que corresponden a la jurisdicción de las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entidades componentes de la federación, el gobierno nacional debe tomar de inmediato las medidas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pertinentes, conforme a su constitución y sus leyes, a fin de que las autoridades competentes de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dichas entidades puedan adoptar las disposiciones del caso para el cumplimiento de esta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Convención.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Cuando dos o más Estados Partes acuerden integrar entre sí una federación u otra clase de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asociación, cuidarán de que el pacto comunitario correspondiente contenga las disposiciones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necesarias para que continúen haciéndose efectivas en el nuevo Estado así organizado, las normas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la presente Convención.</w:t>
      </w:r>
    </w:p>
    <w:p w:rsidR="00933CE3" w:rsidRPr="0090239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90239B">
        <w:rPr>
          <w:rFonts w:ascii="Helvetica" w:hAnsi="Helvetica"/>
          <w:b/>
          <w:i/>
          <w:sz w:val="20"/>
          <w:szCs w:val="20"/>
        </w:rPr>
        <w:t>Artículo 29. Normas de Interpretación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Ninguna disposición de la presente Convención puede ser interpretada en el sentido de: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a) permitir a alguno de los Estados Partes, grupo o persona, suprimir el goce y ejercicio de los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derechos y libertades reconocidos en la Convención o limitarlos en mayor medida que la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prevista en ella;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b) limitar el goce y ejercicio de cualquier derecho o libertad que pueda estar reconocido de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acuerdo con las leyes de cualquiera de los Estados Partes o de acuerdo con otra convención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en que sea parte uno de dichos Estados;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 xml:space="preserve">c) excluir otros derechos y garantías que son inherentes al ser humano o que se derivan de </w:t>
      </w:r>
      <w:r w:rsidR="0090239B">
        <w:rPr>
          <w:rFonts w:ascii="Helvetica" w:hAnsi="Helvetica"/>
          <w:sz w:val="20"/>
          <w:szCs w:val="20"/>
        </w:rPr>
        <w:t>l</w:t>
      </w:r>
      <w:r w:rsidRPr="00933CE3">
        <w:rPr>
          <w:rFonts w:ascii="Helvetica" w:hAnsi="Helvetica"/>
          <w:sz w:val="20"/>
          <w:szCs w:val="20"/>
        </w:rPr>
        <w:t>a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forma democrática representativa de gobierno, y </w:t>
      </w:r>
    </w:p>
    <w:p w:rsidR="00933CE3" w:rsidRPr="00933CE3" w:rsidRDefault="00933CE3" w:rsidP="0090239B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d) excluir o limitar el efecto que puedan producir la Declaración Americana de Derechos y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Deberes del Hombre y otros actos internacionales de la misma naturaleza.</w:t>
      </w:r>
    </w:p>
    <w:p w:rsidR="00933CE3" w:rsidRPr="0090239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90239B">
        <w:rPr>
          <w:rFonts w:ascii="Helvetica" w:hAnsi="Helvetica"/>
          <w:b/>
          <w:i/>
          <w:sz w:val="20"/>
          <w:szCs w:val="20"/>
        </w:rPr>
        <w:t>Artículo 30. Alcance de las Restricciones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Las restricciones permitidas, de acuerdo con esta Convención, al goce y ejercicio de los derechos y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libertades reconocidas en la misma, no pueden ser aplicadas sino conforme a leyes que se dictaren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por razones de interés general y con el propósito para el cual han sido establecidas.</w:t>
      </w:r>
    </w:p>
    <w:p w:rsidR="00933CE3" w:rsidRPr="0090239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90239B">
        <w:rPr>
          <w:rFonts w:ascii="Helvetica" w:hAnsi="Helvetica"/>
          <w:b/>
          <w:i/>
          <w:sz w:val="20"/>
          <w:szCs w:val="20"/>
        </w:rPr>
        <w:t>Artículo 31. Reconocimiento de Otros Derechos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lastRenderedPageBreak/>
        <w:t>Podrán ser incluidos en el régimen de protección de esta Convención otros derechos y libertades que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sean reconocidos de acuerdo con los procedimientos establecidos en los artículos 76 y 77.</w:t>
      </w:r>
    </w:p>
    <w:p w:rsidR="0090239B" w:rsidRDefault="0090239B" w:rsidP="0090239B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0239B" w:rsidRDefault="0090239B" w:rsidP="0090239B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33CE3" w:rsidRPr="00933CE3" w:rsidRDefault="00933CE3" w:rsidP="0090239B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CAPITULO V</w:t>
      </w:r>
    </w:p>
    <w:p w:rsidR="00933CE3" w:rsidRDefault="00933CE3" w:rsidP="0090239B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DEBERES DE LAS PERSONAS</w:t>
      </w:r>
    </w:p>
    <w:p w:rsidR="0090239B" w:rsidRPr="00933CE3" w:rsidRDefault="0090239B" w:rsidP="0090239B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33CE3" w:rsidRPr="0090239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90239B">
        <w:rPr>
          <w:rFonts w:ascii="Helvetica" w:hAnsi="Helvetica"/>
          <w:b/>
          <w:i/>
          <w:sz w:val="20"/>
          <w:szCs w:val="20"/>
        </w:rPr>
        <w:t>Artículo 32. Correlación entre Deberes y Derechos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Toda persona tiene deberes para con la familia, la comunidad y la humanidad.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Los derechos de cada persona están limitados por los derechos de los demás, por la seguridad de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todos y por las justas exigencias del bien común, en una sociedad democrática.</w:t>
      </w:r>
    </w:p>
    <w:p w:rsidR="00933CE3" w:rsidRPr="0090239B" w:rsidRDefault="00933CE3" w:rsidP="0090239B">
      <w:pPr>
        <w:jc w:val="center"/>
        <w:rPr>
          <w:rFonts w:ascii="Helvetica" w:hAnsi="Helvetica"/>
          <w:b/>
          <w:sz w:val="20"/>
          <w:szCs w:val="20"/>
        </w:rPr>
      </w:pPr>
      <w:r w:rsidRPr="0090239B">
        <w:rPr>
          <w:rFonts w:ascii="Helvetica" w:hAnsi="Helvetica"/>
          <w:b/>
          <w:sz w:val="20"/>
          <w:szCs w:val="20"/>
        </w:rPr>
        <w:t>PARTE II - MEDIOS DE LA PROTECCION</w:t>
      </w:r>
    </w:p>
    <w:p w:rsidR="00933CE3" w:rsidRPr="00933CE3" w:rsidRDefault="00933CE3" w:rsidP="0090239B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CAPITULO VI</w:t>
      </w:r>
    </w:p>
    <w:p w:rsidR="00933CE3" w:rsidRDefault="00933CE3" w:rsidP="0090239B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DE LOS ORGANOS COMPETENTES</w:t>
      </w:r>
    </w:p>
    <w:p w:rsidR="0090239B" w:rsidRPr="00933CE3" w:rsidRDefault="0090239B" w:rsidP="0090239B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33CE3" w:rsidRPr="0090239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90239B">
        <w:rPr>
          <w:rFonts w:ascii="Helvetica" w:hAnsi="Helvetica"/>
          <w:b/>
          <w:i/>
          <w:sz w:val="20"/>
          <w:szCs w:val="20"/>
        </w:rPr>
        <w:t>Artículo 33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Son competentes para conocer de los asuntos relacionados con el cumplimiento de los compromisos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contraídos por los Estados Partes en esta Convención:</w:t>
      </w:r>
    </w:p>
    <w:p w:rsidR="00933CE3" w:rsidRPr="00933CE3" w:rsidRDefault="00933CE3" w:rsidP="0090239B">
      <w:pPr>
        <w:ind w:firstLine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a) la Comisión Interamericana de Derechos Humanos, llamada en adelante la Comisión, y</w:t>
      </w:r>
    </w:p>
    <w:p w:rsidR="00933CE3" w:rsidRPr="00933CE3" w:rsidRDefault="00933CE3" w:rsidP="0090239B">
      <w:pPr>
        <w:ind w:firstLine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b) la Corte Interamericana de Derechos Humanos, llamada en adelante la Corte.</w:t>
      </w:r>
    </w:p>
    <w:p w:rsidR="00933CE3" w:rsidRPr="00933CE3" w:rsidRDefault="00933CE3" w:rsidP="0090239B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CAPITULO VII</w:t>
      </w:r>
    </w:p>
    <w:p w:rsidR="00933CE3" w:rsidRDefault="00933CE3" w:rsidP="0090239B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 COMISION INTERAMERICANA DE DERECHOS HUMANOS</w:t>
      </w:r>
    </w:p>
    <w:p w:rsidR="0090239B" w:rsidRPr="00933CE3" w:rsidRDefault="0090239B" w:rsidP="0090239B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33CE3" w:rsidRPr="0090239B" w:rsidRDefault="00933CE3" w:rsidP="0090239B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90239B">
        <w:rPr>
          <w:rFonts w:ascii="Helvetica" w:hAnsi="Helvetica"/>
          <w:b/>
          <w:sz w:val="20"/>
          <w:szCs w:val="20"/>
        </w:rPr>
        <w:t>Sección 1</w:t>
      </w:r>
    </w:p>
    <w:p w:rsidR="00933CE3" w:rsidRDefault="00933CE3" w:rsidP="0090239B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90239B">
        <w:rPr>
          <w:rFonts w:ascii="Helvetica" w:hAnsi="Helvetica"/>
          <w:b/>
          <w:sz w:val="20"/>
          <w:szCs w:val="20"/>
        </w:rPr>
        <w:t>Organización</w:t>
      </w:r>
    </w:p>
    <w:p w:rsidR="0090239B" w:rsidRPr="0090239B" w:rsidRDefault="0090239B" w:rsidP="0090239B">
      <w:pPr>
        <w:spacing w:after="0"/>
        <w:jc w:val="center"/>
        <w:rPr>
          <w:rFonts w:ascii="Helvetica" w:hAnsi="Helvetica"/>
          <w:b/>
          <w:sz w:val="20"/>
          <w:szCs w:val="20"/>
        </w:rPr>
      </w:pPr>
    </w:p>
    <w:p w:rsidR="00933CE3" w:rsidRPr="0090239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90239B">
        <w:rPr>
          <w:rFonts w:ascii="Helvetica" w:hAnsi="Helvetica"/>
          <w:b/>
          <w:i/>
          <w:sz w:val="20"/>
          <w:szCs w:val="20"/>
        </w:rPr>
        <w:t>Artículo 34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 Comisión Interamericana de Derechos Humanos se compondrá de siete miembros, que deberán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ser personas de alta autoridad moral y reconocida versación en materia de derechos humanos. </w:t>
      </w:r>
    </w:p>
    <w:p w:rsidR="00933CE3" w:rsidRPr="0090239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90239B">
        <w:rPr>
          <w:rFonts w:ascii="Helvetica" w:hAnsi="Helvetica"/>
          <w:b/>
          <w:i/>
          <w:sz w:val="20"/>
          <w:szCs w:val="20"/>
        </w:rPr>
        <w:t>Artículo 35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 Comisión representa a todos los miembros que integran la Organización de los Estados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Americanos.</w:t>
      </w:r>
    </w:p>
    <w:p w:rsidR="00933CE3" w:rsidRPr="0090239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90239B">
        <w:rPr>
          <w:rFonts w:ascii="Helvetica" w:hAnsi="Helvetica"/>
          <w:b/>
          <w:i/>
          <w:sz w:val="20"/>
          <w:szCs w:val="20"/>
        </w:rPr>
        <w:t>Artículo 36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Los Miembros de la Comisión serán elegidos a título personal por la Asamblea General de la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Organización de una lista de candidatos propuestos por los gobiernos de los Estados miembros.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Cada uno de dichos gobiernos puede proponer hasta tres candidatos, nacionales del Estado que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los proponga o de cualquier otro Estado miembro de la Organización de los Estados Americanos.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Cuando se proponga una terna, por lo menos uno de los candidatos deberá ser nacional de un</w:t>
      </w:r>
      <w:r w:rsidR="0090239B">
        <w:rPr>
          <w:rFonts w:ascii="Helvetica" w:hAnsi="Helvetica"/>
          <w:sz w:val="20"/>
          <w:szCs w:val="20"/>
        </w:rPr>
        <w:t xml:space="preserve">  </w:t>
      </w:r>
      <w:r w:rsidRPr="00933CE3">
        <w:rPr>
          <w:rFonts w:ascii="Helvetica" w:hAnsi="Helvetica"/>
          <w:sz w:val="20"/>
          <w:szCs w:val="20"/>
        </w:rPr>
        <w:t>Estado distinto del proponente.</w:t>
      </w:r>
    </w:p>
    <w:p w:rsidR="0090239B" w:rsidRDefault="0090239B" w:rsidP="00933CE3">
      <w:pPr>
        <w:jc w:val="both"/>
        <w:rPr>
          <w:rFonts w:ascii="Helvetica" w:hAnsi="Helvetica"/>
          <w:b/>
          <w:i/>
          <w:sz w:val="20"/>
          <w:szCs w:val="20"/>
        </w:rPr>
      </w:pPr>
    </w:p>
    <w:p w:rsidR="00933CE3" w:rsidRPr="0090239B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90239B">
        <w:rPr>
          <w:rFonts w:ascii="Helvetica" w:hAnsi="Helvetica"/>
          <w:b/>
          <w:i/>
          <w:sz w:val="20"/>
          <w:szCs w:val="20"/>
        </w:rPr>
        <w:lastRenderedPageBreak/>
        <w:t>Artículo 37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Los miembros de la Comisión serán elegidos por cuatro años y sólo podrán ser reelegidos una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vez, pero el mandato de tres de los miembros designados en la primera elección expirará al cabo de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dos años. Inmediatamente después de dicha elección se determinarán por sorteo en la Asamblea</w:t>
      </w:r>
      <w:r w:rsidR="0090239B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General los nombres de estos tres miembros.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No puede formar parte de la Comisión más de un nacional de un mismo Estado.</w:t>
      </w:r>
    </w:p>
    <w:p w:rsidR="00933CE3" w:rsidRPr="00D85CE4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85CE4">
        <w:rPr>
          <w:rFonts w:ascii="Helvetica" w:hAnsi="Helvetica"/>
          <w:b/>
          <w:i/>
          <w:sz w:val="20"/>
          <w:szCs w:val="20"/>
        </w:rPr>
        <w:t>Artículo 38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Las vacantes que ocurrieren en la Comisión, que no se deban a expiración normal del mandato, se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llenarán por el Consejo Permanente de la Organización de acuerdo con lo que disponga el Estatuto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la Comisión.</w:t>
      </w:r>
    </w:p>
    <w:p w:rsidR="00933CE3" w:rsidRPr="00D85CE4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85CE4">
        <w:rPr>
          <w:rFonts w:ascii="Helvetica" w:hAnsi="Helvetica"/>
          <w:b/>
          <w:i/>
          <w:sz w:val="20"/>
          <w:szCs w:val="20"/>
        </w:rPr>
        <w:t>Artículo 39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 Comisión preparará su Estatuto, lo someterá a la aprobación de la Asamblea General, y dictará su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propio Reglamento.</w:t>
      </w:r>
    </w:p>
    <w:p w:rsidR="00933CE3" w:rsidRPr="00D85CE4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85CE4">
        <w:rPr>
          <w:rFonts w:ascii="Helvetica" w:hAnsi="Helvetica"/>
          <w:b/>
          <w:i/>
          <w:sz w:val="20"/>
          <w:szCs w:val="20"/>
        </w:rPr>
        <w:t>Artículo 40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Los servicios de Secretaría de la Comisión deben ser desempeñados por la unidad funcional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especializada que forma parte de la Secretaría General de la Organización y debe disponer de los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recursos necesarios para cumplir las tareas que le sean encomendadas por la Comisión.</w:t>
      </w:r>
    </w:p>
    <w:p w:rsidR="00933CE3" w:rsidRPr="00D85CE4" w:rsidRDefault="00933CE3" w:rsidP="00D85CE4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D85CE4">
        <w:rPr>
          <w:rFonts w:ascii="Helvetica" w:hAnsi="Helvetica"/>
          <w:b/>
          <w:sz w:val="20"/>
          <w:szCs w:val="20"/>
        </w:rPr>
        <w:t>Sección 2</w:t>
      </w:r>
    </w:p>
    <w:p w:rsidR="00933CE3" w:rsidRDefault="00933CE3" w:rsidP="00D85CE4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D85CE4">
        <w:rPr>
          <w:rFonts w:ascii="Helvetica" w:hAnsi="Helvetica"/>
          <w:b/>
          <w:sz w:val="20"/>
          <w:szCs w:val="20"/>
        </w:rPr>
        <w:t>Funciones</w:t>
      </w:r>
    </w:p>
    <w:p w:rsidR="00D85CE4" w:rsidRPr="00D85CE4" w:rsidRDefault="00D85CE4" w:rsidP="00D85CE4">
      <w:pPr>
        <w:spacing w:after="0"/>
        <w:jc w:val="center"/>
        <w:rPr>
          <w:rFonts w:ascii="Helvetica" w:hAnsi="Helvetica"/>
          <w:b/>
          <w:sz w:val="20"/>
          <w:szCs w:val="20"/>
        </w:rPr>
      </w:pPr>
    </w:p>
    <w:p w:rsidR="00933CE3" w:rsidRPr="00D85CE4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85CE4">
        <w:rPr>
          <w:rFonts w:ascii="Helvetica" w:hAnsi="Helvetica"/>
          <w:b/>
          <w:i/>
          <w:sz w:val="20"/>
          <w:szCs w:val="20"/>
        </w:rPr>
        <w:t>Artículo 41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 Comisión tiene la función principal de promover la observancia y la defensa de los derechos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humanos, y en el ejercicio de su mandato tiene las siguientes funciones y atribuciones:</w:t>
      </w:r>
    </w:p>
    <w:p w:rsidR="00933CE3" w:rsidRPr="00933CE3" w:rsidRDefault="00933CE3" w:rsidP="00D85CE4">
      <w:pPr>
        <w:ind w:firstLine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a) estimular la conciencia de los derechos humanos en los pueblos de América;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b) formular recomendaciones, cuando lo estime conveniente, a los gobiernos de los Estados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miembros para que adopten medidas progresivas en favor de los derechos humanos dentro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del marco de sus leyes internas y sus preceptos constitucionales, al igual que disposiciones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apropiadas para fomentar el debido respeto a esos derechos; 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c) preparar los estudios e informes que considere convenientes para el desempeño de sus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funciones;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d) solicitar de los gobiernos de los Estados miembros que le proporcionen informes sobre las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medidas que adopten en materia de derechos humanos;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e) atender las consultas que, por medio de la Secretaría General de la Organización de los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Estados Americanos, le formulen los Estados miembros en cuestiones relacionadas con los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derechos humanos y, dentro de sus posibilidades, les prestará el asesoramiento que éstos le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soliciten;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f) actuar respecto de las peticiones y otras comunicaciones en ejercicio de su autoridad de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conformidad con lo dispuesto en los artículos 44 al 51 de esta Convención, y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g) rendir un informe anual a la Asamblea General de la Organización de los Estados Americanos.</w:t>
      </w:r>
    </w:p>
    <w:p w:rsidR="00933CE3" w:rsidRPr="00D85CE4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85CE4">
        <w:rPr>
          <w:rFonts w:ascii="Helvetica" w:hAnsi="Helvetica"/>
          <w:b/>
          <w:i/>
          <w:sz w:val="20"/>
          <w:szCs w:val="20"/>
        </w:rPr>
        <w:lastRenderedPageBreak/>
        <w:t>Artículo 42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Los Estados Partes deben remitir a la Comisión copia de los informes y estudios que en sus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respectivos campos someten anualmente a las Comisiones Ejecutivas del Consejo Interamericano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Económico y Social y del Consejo Interamericano para la Educación, la Ciencia y la Cultura, a fin de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que aquella vele porque se promuevan los derechos derivados de las normas económicas, sociales y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sobre educación, ciencia y cultura, contenidas en la Carta de la Organización de los Estados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Americanos, reformada por el Protocolo de Buenos Aires.</w:t>
      </w:r>
    </w:p>
    <w:p w:rsidR="00933CE3" w:rsidRPr="00D85CE4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85CE4">
        <w:rPr>
          <w:rFonts w:ascii="Helvetica" w:hAnsi="Helvetica"/>
          <w:b/>
          <w:i/>
          <w:sz w:val="20"/>
          <w:szCs w:val="20"/>
        </w:rPr>
        <w:t>Artículo 43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Los Estados Partes se obligan a proporcionar a la Comisión las informaciones que ésta les solicite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sobre la manera en que su derecho interno asegura la aplicación efectiva de cualesquiera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disposiciones de esta Convención.</w:t>
      </w:r>
    </w:p>
    <w:p w:rsidR="00933CE3" w:rsidRPr="00D85CE4" w:rsidRDefault="00933CE3" w:rsidP="00D85CE4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D85CE4">
        <w:rPr>
          <w:rFonts w:ascii="Helvetica" w:hAnsi="Helvetica"/>
          <w:b/>
          <w:sz w:val="20"/>
          <w:szCs w:val="20"/>
        </w:rPr>
        <w:t>Sección 3</w:t>
      </w:r>
    </w:p>
    <w:p w:rsidR="00933CE3" w:rsidRDefault="00933CE3" w:rsidP="00D85CE4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D85CE4">
        <w:rPr>
          <w:rFonts w:ascii="Helvetica" w:hAnsi="Helvetica"/>
          <w:b/>
          <w:sz w:val="20"/>
          <w:szCs w:val="20"/>
        </w:rPr>
        <w:t>Competencia</w:t>
      </w:r>
    </w:p>
    <w:p w:rsidR="00D85CE4" w:rsidRPr="00D85CE4" w:rsidRDefault="00D85CE4" w:rsidP="00D85CE4">
      <w:pPr>
        <w:spacing w:after="0"/>
        <w:jc w:val="center"/>
        <w:rPr>
          <w:rFonts w:ascii="Helvetica" w:hAnsi="Helvetica"/>
          <w:b/>
          <w:sz w:val="20"/>
          <w:szCs w:val="20"/>
        </w:rPr>
      </w:pPr>
    </w:p>
    <w:p w:rsidR="00933CE3" w:rsidRPr="00D85CE4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85CE4">
        <w:rPr>
          <w:rFonts w:ascii="Helvetica" w:hAnsi="Helvetica"/>
          <w:b/>
          <w:i/>
          <w:sz w:val="20"/>
          <w:szCs w:val="20"/>
        </w:rPr>
        <w:t>Artículo 44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Cualquier persona o grupo de personas, o entidad no gubernamental legalmente reconocida en uno o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más Estados miembros de la Organización, puede presentar a la Comisión peticiones que contengan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denuncias o quejas de violación de esta Convención por un Estado parte.</w:t>
      </w:r>
    </w:p>
    <w:p w:rsidR="00933CE3" w:rsidRPr="00D85CE4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85CE4">
        <w:rPr>
          <w:rFonts w:ascii="Helvetica" w:hAnsi="Helvetica"/>
          <w:b/>
          <w:i/>
          <w:sz w:val="20"/>
          <w:szCs w:val="20"/>
        </w:rPr>
        <w:t>Artículo 45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Todo Estado parte puede, en el momento del depósito de su instrumento de ratificación o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adhesión de esta Convención, o en cualquier momento posterior, declarar que reconoce la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competencia de la Comisión para recibir y examinar las comunicaciones en que un Estado parte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alegue que otro Estado parte ha incurrido en violaciones de los derechos humanos establecidos en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esta Convención.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Las comunicaciones hechas en virtud del presente artículo sólo se pueden admitir y examinar si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son presentadas por un Estado parte que haya hecho una declaración por la cual reconozca la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referida competencia de la Comisión. La Comisión no admitirá ninguna comunicación contra un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Estado parte que no haya hecho tal declaración.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Las declaraciones sobre reconocimiento de competencia pueden hacerse para que ésta rija por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tiempo indefinido, por un período determinado o para casos específicos. 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4. Las declaraciones se depositarán en la Secretaría General de la Organización de los Estados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Americanos, la que transmitirá copia de las mismas a los Estados miembros de dicha Organización.</w:t>
      </w:r>
    </w:p>
    <w:p w:rsidR="00933CE3" w:rsidRPr="00D85CE4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85CE4">
        <w:rPr>
          <w:rFonts w:ascii="Helvetica" w:hAnsi="Helvetica"/>
          <w:b/>
          <w:i/>
          <w:sz w:val="20"/>
          <w:szCs w:val="20"/>
        </w:rPr>
        <w:t>Artículo 46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 xml:space="preserve">1. Para que una petición o comunicación presentada conforme a los artículos 44 </w:t>
      </w:r>
      <w:proofErr w:type="spellStart"/>
      <w:r w:rsidRPr="00933CE3">
        <w:rPr>
          <w:rFonts w:ascii="Helvetica" w:hAnsi="Helvetica"/>
          <w:sz w:val="20"/>
          <w:szCs w:val="20"/>
        </w:rPr>
        <w:t>ó</w:t>
      </w:r>
      <w:proofErr w:type="spellEnd"/>
      <w:r w:rsidRPr="00933CE3">
        <w:rPr>
          <w:rFonts w:ascii="Helvetica" w:hAnsi="Helvetica"/>
          <w:sz w:val="20"/>
          <w:szCs w:val="20"/>
        </w:rPr>
        <w:t xml:space="preserve"> 45 sea admitida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por la Comisión, se requerirá: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a) que se hayan interpuesto y agotado los recursos de jurisdicción interna, conforme a los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principios del Derecho Internacional generalmente reconocidos;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b) que sea presentada dentro del plazo de seis meses, a partir de la fecha en que el presunto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lesionado en sus derechos haya sido notificado de la decisión definitiva;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c) que la materia de la petición o comunicación no esté pendiente de otro procedimiento de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arreglo internacional, y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lastRenderedPageBreak/>
        <w:t>d) que en el caso del artículo 44 la petición contenga el nombre, la nacionalidad, la profesión, el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domicilio y la firma de la persona o personas o del representante legal de la entidad que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somete la petición.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Las disposiciones de los incisos 1.a. y 1.b. del presente artículo no se aplicarán cuando: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a) no exista en la legislación interna del Estado de que se trata el debido proceso legal para la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protección del derecho o derechos que se alega han sido violados;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b) no se haya permitido al presunto lesionado en sus derechos el acceso a los recursos de la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jurisdicción interna, o haya sido impedido de agotarlos, y</w:t>
      </w:r>
    </w:p>
    <w:p w:rsidR="00933CE3" w:rsidRPr="00933CE3" w:rsidRDefault="00933CE3" w:rsidP="00D85CE4">
      <w:pPr>
        <w:ind w:firstLine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c) haya retardo injustificado en la decisión sobre los mencionados recursos.</w:t>
      </w:r>
    </w:p>
    <w:p w:rsidR="00933CE3" w:rsidRPr="00D85CE4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85CE4">
        <w:rPr>
          <w:rFonts w:ascii="Helvetica" w:hAnsi="Helvetica"/>
          <w:b/>
          <w:i/>
          <w:sz w:val="20"/>
          <w:szCs w:val="20"/>
        </w:rPr>
        <w:t>Artículo 47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 Comisión declarará inadmisible toda petición o comunicación presentada de acuerdo con los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artículos 44 </w:t>
      </w:r>
      <w:proofErr w:type="spellStart"/>
      <w:r w:rsidRPr="00933CE3">
        <w:rPr>
          <w:rFonts w:ascii="Helvetica" w:hAnsi="Helvetica"/>
          <w:sz w:val="20"/>
          <w:szCs w:val="20"/>
        </w:rPr>
        <w:t>ó</w:t>
      </w:r>
      <w:proofErr w:type="spellEnd"/>
      <w:r w:rsidRPr="00933CE3">
        <w:rPr>
          <w:rFonts w:ascii="Helvetica" w:hAnsi="Helvetica"/>
          <w:sz w:val="20"/>
          <w:szCs w:val="20"/>
        </w:rPr>
        <w:t xml:space="preserve"> 45 cuando:</w:t>
      </w:r>
    </w:p>
    <w:p w:rsidR="00933CE3" w:rsidRPr="00933CE3" w:rsidRDefault="00933CE3" w:rsidP="00D85CE4">
      <w:pPr>
        <w:ind w:firstLine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a) falte alguno de los requisitos indicados en el artículo 46;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b) no exponga hechos que caractericen una violación de los derechos garantizados por esta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Convención;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c) resulte de la exposición del propio peticionario o del Estado manifiestamente infundada la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petición o comunicación o sea evidente su total improcedencia, y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d) sea sustancialmente la reproducción de petición o comunicación anterior ya examinada por la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Comisión u otro organismo internacional.</w:t>
      </w:r>
    </w:p>
    <w:p w:rsidR="00933CE3" w:rsidRPr="00D85CE4" w:rsidRDefault="00933CE3" w:rsidP="00D85CE4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D85CE4">
        <w:rPr>
          <w:rFonts w:ascii="Helvetica" w:hAnsi="Helvetica"/>
          <w:b/>
          <w:sz w:val="20"/>
          <w:szCs w:val="20"/>
        </w:rPr>
        <w:t>Sección 4</w:t>
      </w:r>
    </w:p>
    <w:p w:rsidR="00933CE3" w:rsidRDefault="00933CE3" w:rsidP="00D85CE4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D85CE4">
        <w:rPr>
          <w:rFonts w:ascii="Helvetica" w:hAnsi="Helvetica"/>
          <w:b/>
          <w:sz w:val="20"/>
          <w:szCs w:val="20"/>
        </w:rPr>
        <w:t>Procedimiento</w:t>
      </w:r>
    </w:p>
    <w:p w:rsidR="00D85CE4" w:rsidRPr="00D85CE4" w:rsidRDefault="00D85CE4" w:rsidP="00D85CE4">
      <w:pPr>
        <w:spacing w:after="0"/>
        <w:jc w:val="center"/>
        <w:rPr>
          <w:rFonts w:ascii="Helvetica" w:hAnsi="Helvetica"/>
          <w:b/>
          <w:sz w:val="20"/>
          <w:szCs w:val="20"/>
        </w:rPr>
      </w:pPr>
    </w:p>
    <w:p w:rsidR="00933CE3" w:rsidRPr="00D85CE4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D85CE4">
        <w:rPr>
          <w:rFonts w:ascii="Helvetica" w:hAnsi="Helvetica"/>
          <w:b/>
          <w:i/>
          <w:sz w:val="20"/>
          <w:szCs w:val="20"/>
        </w:rPr>
        <w:t>Artículo 48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La Comisión, al recibir una petición o comunicación en la que se alegue la violación de cualquiera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los derechos que consagra esta Convención, procederá en los siguientes términos: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a) si reconoce la admisibilidad de la petición o comunicación solicitará informaciones al Gobierno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del Estado al cual pertenezca la autoridad señalada como responsable de la violación alegada,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transcribiendo las partes pertinentes de la petición o comunicación. Dichas informaciones deben ser enviadas dentro de un plazo razonable, fijado por la Comisión al considerar las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circunstancias de cada caso;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b) recibidas las informaciones o transcurrido el plazo fijado sin que sean recibidas, verificará si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existen o subsisten los motivos de la petición o comunicación. De no existir o subsistir,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mandará archivar el expediente;</w:t>
      </w:r>
    </w:p>
    <w:p w:rsidR="00933CE3" w:rsidRPr="00933CE3" w:rsidRDefault="00933CE3" w:rsidP="00D85CE4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c) podrá también declarar la inadmisibilidad o la improcedencia de la petición o comunicación,</w:t>
      </w:r>
      <w:r w:rsidR="00D85CE4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sobre la base de una información o prueba sobrevinientes;</w:t>
      </w:r>
    </w:p>
    <w:p w:rsidR="00933CE3" w:rsidRPr="00933CE3" w:rsidRDefault="00933CE3" w:rsidP="00117A68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d) si el expediente no se ha archivado y con el fin de comprobar los hechos, la Comisión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realizará, con conocimiento de las partes, un examen del asunto planteado en la petición o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comunicación. Si fuere necesario y conveniente, la Comisión realizará una investigación para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cuyo eficaz cumplimiento solicitará, y los Estados interesados le proporcionarán, todas las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facilidades necesarias;</w:t>
      </w:r>
    </w:p>
    <w:p w:rsidR="00933CE3" w:rsidRPr="00933CE3" w:rsidRDefault="00933CE3" w:rsidP="00117A68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lastRenderedPageBreak/>
        <w:t>e) podrá pedir a los Estados interesados cualquier información pertinente y recibirá, si así se le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solicita, las exposiciones verbales o escritas que presenten los interesados;</w:t>
      </w:r>
    </w:p>
    <w:p w:rsidR="00933CE3" w:rsidRPr="00933CE3" w:rsidRDefault="00933CE3" w:rsidP="00117A68">
      <w:pPr>
        <w:ind w:left="708"/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f) se pondrá a disposición de las partes interesadas, a fin de llegar a una solución amistosa del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asunto fundada en el respeto a los derechos humanos reconocidos en esta Convención.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Sin embargo, en casos graves y urgentes, puede realizarse una investigación previo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consentimiento del Estado en cuyo territorio se alegue haberse cometido la violación, tan sólo con la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presentación de una petición o comunicación que reúna todos los requisitos formales de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admisibilidad.</w:t>
      </w: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t>Artículo 49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Si se ha llegado a una solución amistosa con arreglo a las disposiciones del inciso 1.f. del artículo 48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la Comisión redactará un informe que será transmitido al peticionario y a los Estados Partes en esta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Convención y comunicado después, para su publicación, al Secretario General de la Organización de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los Estados Americanos. Este informe contendrá una breve exposición de los hechos y de la solución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lograda. Si cualquiera de las partes en el caso lo solicitan, se les suministrará la más amplia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información posible.</w:t>
      </w: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t>Artículo 50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De no llegarse a una solución, y dentro del plazo que fije el Estatuto de la Comisión, ésta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redactará un informe en el que expondrá los hechos y sus conclusiones. Si el informe no representa,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en todo o en parte, la opinión unánime de los miembros de la Comisión, cualquiera de ellos podrá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agregar a dicho informe su opinión por separado. También se agregarán al informe las exposiciones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verbales o escritas que hayan hecho los interesados en virtud del inciso 1.e. del artículo 48.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El informe será transmitido a los Estados interesados, quienes no estarán facultados para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publicarlo.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Al transmitir el informe, la Comisión puede formular las proposiciones y recomendaciones que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juzgue adecuadas.</w:t>
      </w: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t>Artículo 51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Si en el plazo de tres meses, a partir de la remisión a los Estados interesados del informe de la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Comisión, el asunto no ha sido solucionado o sometido a la decisión de la Corte por la Comisión o por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el Estado interesado, aceptando su competencia, la Comisión podrá emitir, por mayoría absoluta de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votos de sus miembros, su opinión y conclusiones sobre la cuestión sometida a su consideración. 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La Comisión hará las recomendaciones pertinentes y fijará un plazo dentro del cual el Estado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debe tomar las medidas que le competan para remediar la situación examinada.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Transcurrido el período fijado, la Comisión decidirá, por la mayoría absoluta de votos de sus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miembros, si el Estado ha tomado o no medidas adecuadas y si publica o no su informe.</w:t>
      </w:r>
    </w:p>
    <w:p w:rsidR="00117A68" w:rsidRDefault="00117A68" w:rsidP="00117A68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117A68" w:rsidRDefault="00117A68" w:rsidP="00117A68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33CE3" w:rsidRPr="00933CE3" w:rsidRDefault="00933CE3" w:rsidP="00117A68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CAPITULO VIII</w:t>
      </w:r>
    </w:p>
    <w:p w:rsidR="00933CE3" w:rsidRDefault="00933CE3" w:rsidP="00117A68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 CORTE INTERAMERICANA DE DERECHOS HUMANOS</w:t>
      </w:r>
    </w:p>
    <w:p w:rsidR="00117A68" w:rsidRPr="00933CE3" w:rsidRDefault="00117A68" w:rsidP="00117A68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33CE3" w:rsidRPr="00117A68" w:rsidRDefault="00933CE3" w:rsidP="00117A68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117A68">
        <w:rPr>
          <w:rFonts w:ascii="Helvetica" w:hAnsi="Helvetica"/>
          <w:b/>
          <w:sz w:val="20"/>
          <w:szCs w:val="20"/>
        </w:rPr>
        <w:t>Sección 1</w:t>
      </w:r>
    </w:p>
    <w:p w:rsidR="00933CE3" w:rsidRDefault="00933CE3" w:rsidP="00117A68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117A68">
        <w:rPr>
          <w:rFonts w:ascii="Helvetica" w:hAnsi="Helvetica"/>
          <w:b/>
          <w:sz w:val="20"/>
          <w:szCs w:val="20"/>
        </w:rPr>
        <w:t>Organización</w:t>
      </w:r>
    </w:p>
    <w:p w:rsidR="00117A68" w:rsidRPr="00117A68" w:rsidRDefault="00117A68" w:rsidP="00117A68">
      <w:pPr>
        <w:spacing w:after="0"/>
        <w:jc w:val="center"/>
        <w:rPr>
          <w:rFonts w:ascii="Helvetica" w:hAnsi="Helvetica"/>
          <w:b/>
          <w:sz w:val="20"/>
          <w:szCs w:val="20"/>
        </w:rPr>
      </w:pPr>
    </w:p>
    <w:p w:rsidR="00117A68" w:rsidRDefault="00117A68" w:rsidP="00933CE3">
      <w:pPr>
        <w:jc w:val="both"/>
        <w:rPr>
          <w:rFonts w:ascii="Helvetica" w:hAnsi="Helvetica"/>
          <w:sz w:val="20"/>
          <w:szCs w:val="20"/>
        </w:rPr>
      </w:pP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lastRenderedPageBreak/>
        <w:t>Artículo 52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La Corte se compondrá de siete jueces, nacionales de los Estados miembros de la Organización,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elegidos a título personal entre juristas de la más alta autoridad moral, de reconocida competencia en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materia de derechos humanos, que reúnan las condiciones requeridas para el ejercicio de las más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elevadas funciones judiciales conforme a la ley del país del cual sean nacionales o del Estado que los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proponga como candidatos.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No debe haber dos jueces de la misma nacionalidad.</w:t>
      </w: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t>Artículo 53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Los jueces de la Corte serán elegidos, en votación secreta y por mayoría absoluta de votos de los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Estados Partes en la Convención, en la Asamblea General de la Organización, de una lista de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candidatos propuestos por esos mismos Estados.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Cada uno de los Estados Partes puede proponer hasta tres candidatos, nacionales del Estado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que los propone o de cualquier otro Estado miembro de la Organización de los Estados Americanos.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Cuando se proponga una terna, por lo menos uno de los candidatos deberá ser nacional de un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Estado distinto del proponente.</w:t>
      </w: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t>Artículo 54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Los jueces de la Corte serán elegidos para un período de seis años y sólo podrán ser reelegidos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una vez. El mandato de tres de los jueces designados en la primera elección, expirará al cabo de tres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años. Inmediatamente después de dicha elección, se determinarán por sorteo en la Asamblea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General los nombres de estos tres jueces.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El juez elegido para reemplazar a otro cuyo mandato no ha expirado, completará el período de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éste.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Los jueces permanecerán en funciones hasta el término de su mandato. Sin embargo, seguirán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conociendo de los casos a que ya se hubieran abocado y que se encuentren en estado de sentencia,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 cuyos efectos no serán sustituidos por los nuevos jueces elegidos.</w:t>
      </w: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t>Artículo 55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El juez que sea nacional de alguno de los Estados Partes en el caso sometido a la Corte,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conservará su derecho a conocer del mismo.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Si uno de los jueces llamados a conocer del caso fuere de la nacionalidad de uno de los Estados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Partes, otro Estado parte en el caso podrá designar a una persona de su elección para que integre la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Corte en calidad de juez ad hoc. 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Si entre los jueces llamados a conocer del caso ninguno fuere de la nacionalidad de los Estados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Partes, cada uno de éstos podrá designar un juez ad hoc.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4. El juez ad hoc debe reunir las calidades señaladas en el artículo 52.</w:t>
      </w:r>
      <w:r w:rsidR="00117A68">
        <w:rPr>
          <w:rFonts w:ascii="Helvetica" w:hAnsi="Helvetica"/>
          <w:sz w:val="20"/>
          <w:szCs w:val="20"/>
        </w:rPr>
        <w:t xml:space="preserve"> 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5. Si varios Estados Partes en la Convención tuvieren un mismo interés en el caso, se considerarán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como una sola parte para los fines de las disposiciones precedentes. En caso de duda, la Corte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decidirá.</w:t>
      </w: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t>Artículo 56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El quórum para las deliberaciones de la Corte es de cinco jueces.</w:t>
      </w:r>
    </w:p>
    <w:p w:rsidR="00117A68" w:rsidRDefault="00117A68" w:rsidP="00933CE3">
      <w:pPr>
        <w:jc w:val="both"/>
        <w:rPr>
          <w:rFonts w:ascii="Helvetica" w:hAnsi="Helvetica"/>
          <w:sz w:val="20"/>
          <w:szCs w:val="20"/>
        </w:rPr>
      </w:pP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lastRenderedPageBreak/>
        <w:t>Artículo 57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 Comisión comparecerá en todos los casos ante la Corte.</w:t>
      </w: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t>Artículo 58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La Corte tendrá su sede en el lugar que determinen, en la Asamblea General de la Organización,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los Estados Partes en la Convención, pero podrá celebrar reuniones en el territorio de cualquier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Estado miembro de la Organización de los Estados Americanos en que lo considere conveniente por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mayoría de sus miembros y previa aquiescencia del Estado respectivo. Los Estados Partes en la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Convención pueden, en la Asamblea General por dos tercios de sus votos, cambiar la sede de la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Corte.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La Corte designará a su Secretario.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El Secretario residirá en la sede de la Corte y deberá asistir a las reuniones que ella celebre fuera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la misma.</w:t>
      </w: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t>Artículo 59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 Secretaría de la Corte será establecida por ésta y funcionará bajo la dirección del Secretario de la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Corte, de acuerdo con las normas administrativas de la Secretaría General de la Organización en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todo lo que no sea incompatible con la independencia de la Corte. Sus funcionarios serán nombrados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por el Secretario General de la Organización, en consulta con el Secretario de la Corte.</w:t>
      </w: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t>Artículo 60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 Corte preparará su Estatuto y lo someterá a la aprobación de la Asamblea General, y dictará su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Reglamento.</w:t>
      </w:r>
    </w:p>
    <w:p w:rsidR="00933CE3" w:rsidRPr="00117A68" w:rsidRDefault="00933CE3" w:rsidP="00117A68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117A68">
        <w:rPr>
          <w:rFonts w:ascii="Helvetica" w:hAnsi="Helvetica"/>
          <w:b/>
          <w:sz w:val="20"/>
          <w:szCs w:val="20"/>
        </w:rPr>
        <w:t>Sección 2</w:t>
      </w:r>
    </w:p>
    <w:p w:rsidR="00933CE3" w:rsidRDefault="00933CE3" w:rsidP="00117A68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117A68">
        <w:rPr>
          <w:rFonts w:ascii="Helvetica" w:hAnsi="Helvetica"/>
          <w:b/>
          <w:sz w:val="20"/>
          <w:szCs w:val="20"/>
        </w:rPr>
        <w:t>Competencia y Funciones</w:t>
      </w:r>
    </w:p>
    <w:p w:rsidR="00117A68" w:rsidRPr="00117A68" w:rsidRDefault="00117A68" w:rsidP="00117A68">
      <w:pPr>
        <w:spacing w:after="0"/>
        <w:jc w:val="center"/>
        <w:rPr>
          <w:rFonts w:ascii="Helvetica" w:hAnsi="Helvetica"/>
          <w:b/>
          <w:sz w:val="20"/>
          <w:szCs w:val="20"/>
        </w:rPr>
      </w:pP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t>Artículo 61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Sólo los Estados Partes y la Comisión tienen derecho a someter un caso a la decisión de la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Corte.</w:t>
      </w: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Para que la Corte pueda conocer de cualquier caso, es necesario que sean agotados los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117A68">
        <w:rPr>
          <w:rFonts w:ascii="Helvetica" w:hAnsi="Helvetica"/>
          <w:sz w:val="20"/>
          <w:szCs w:val="20"/>
        </w:rPr>
        <w:t>procedimientos previstos en los artículos 48 a 50.</w:t>
      </w:r>
      <w:r w:rsidRPr="00117A68">
        <w:rPr>
          <w:rFonts w:ascii="Helvetica" w:hAnsi="Helvetica"/>
          <w:b/>
          <w:i/>
          <w:sz w:val="20"/>
          <w:szCs w:val="20"/>
        </w:rPr>
        <w:t xml:space="preserve"> </w:t>
      </w: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t>Artículo 62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Todo Estado parte puede, en el momento del depósito de su instrumento de ratificación o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adhesión de esta Convención, o en cualquier momento posterior, declarar que reconoce como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obligatoria de pleno derecho y sin convención especial, la competencia de la Corte sobre todos los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casos relativos a la interpretación o aplicación de esta Convención.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La declaración puede ser hecha incondicionalmente, o bajo condición de reciprocidad, por un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plazo determinado o para casos específicos. Deberá ser presentada al Secretario General de la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Organización, quien transmitirá copias de la misma a los otros Estados miembros de la Organización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y al Secretario de la Corte.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La Corte tiene competencia para conocer de cualquier caso relativo a la interpretación y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aplicación de las disposiciones de esta Convención que le sea sometido, siempre que los Estados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Partes en el caso hayan reconocido o reconozcan dicha competencia, ora por declaración especial,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como se indica en los incisos anteriores, ora por convención especial.</w:t>
      </w:r>
    </w:p>
    <w:p w:rsidR="00117A68" w:rsidRDefault="00117A68" w:rsidP="00933CE3">
      <w:pPr>
        <w:jc w:val="both"/>
        <w:rPr>
          <w:rFonts w:ascii="Helvetica" w:hAnsi="Helvetica"/>
          <w:sz w:val="20"/>
          <w:szCs w:val="20"/>
        </w:rPr>
      </w:pPr>
    </w:p>
    <w:p w:rsidR="00933CE3" w:rsidRPr="00117A68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17A68">
        <w:rPr>
          <w:rFonts w:ascii="Helvetica" w:hAnsi="Helvetica"/>
          <w:b/>
          <w:i/>
          <w:sz w:val="20"/>
          <w:szCs w:val="20"/>
        </w:rPr>
        <w:lastRenderedPageBreak/>
        <w:t>Artículo 63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Cuando decida que hubo violación de un derecho o libertad protegidos en esta Convención, la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Corte dispondrá que se garantice al lesionado en el goce de su derecho o libertad conculcados.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Dispondrá asimismo, si ello fuera procedente, que se reparen las consecuencias de la medida o</w:t>
      </w:r>
      <w:r w:rsidR="00117A68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situación que ha configurado la vulneración de esos derechos y el pago de una justa indemnización a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la parte lesionada.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En casos de extrema gravedad y urgencia, y cuando se haga necesario evitar daños irreparables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a las personas, la Corte, en los asuntos que esté conociendo, podrá tomar las medidas provisionales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que considere pertinentes. Si se tratare de asuntos que aún no estén sometidos a su conocimiento,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podrá actuar a solicitud de la Comisión.</w:t>
      </w:r>
    </w:p>
    <w:p w:rsidR="00933CE3" w:rsidRPr="003B1E83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3B1E83">
        <w:rPr>
          <w:rFonts w:ascii="Helvetica" w:hAnsi="Helvetica"/>
          <w:b/>
          <w:i/>
          <w:sz w:val="20"/>
          <w:szCs w:val="20"/>
        </w:rPr>
        <w:t>Artículo 64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Los Estados miembros de la Organización podrán consultar a la Corte acerca de la interpretación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esta Convención o de otros tratados concernientes a la protección de los derechos humanos en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los Estados americanos. Asimismo, podrán consultarla, en lo que les compete, los órganos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enumerados en el capítulo X de la Carta de la Organización de los Estados Americanos, reformada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por el Protocolo de Buenos Aires.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La Corte, a solicitud de un Estado miembro de la Organización, podrá darle opiniones acerca de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la compatibilidad entre cualquiera de sus leyes internas y los mencionados instrumentos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internacionales.</w:t>
      </w:r>
    </w:p>
    <w:p w:rsidR="00933CE3" w:rsidRPr="003B1E83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3B1E83">
        <w:rPr>
          <w:rFonts w:ascii="Helvetica" w:hAnsi="Helvetica"/>
          <w:b/>
          <w:i/>
          <w:sz w:val="20"/>
          <w:szCs w:val="20"/>
        </w:rPr>
        <w:t>Artículo 65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 Corte someterá a la consideración de la Asamblea General de la Organización en cada período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ordinario de sesiones un informe sobre su labor en el año anterior. De manera especial y con las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recomendaciones pertinentes, señalará los casos en que un Estado no haya dado cumplimiento a sus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fallos. </w:t>
      </w:r>
    </w:p>
    <w:p w:rsidR="00933CE3" w:rsidRPr="003B1E83" w:rsidRDefault="00933CE3" w:rsidP="003B1E83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3B1E83">
        <w:rPr>
          <w:rFonts w:ascii="Helvetica" w:hAnsi="Helvetica"/>
          <w:b/>
          <w:sz w:val="20"/>
          <w:szCs w:val="20"/>
        </w:rPr>
        <w:t>Sección 3</w:t>
      </w:r>
    </w:p>
    <w:p w:rsidR="00933CE3" w:rsidRDefault="00933CE3" w:rsidP="003B1E83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3B1E83">
        <w:rPr>
          <w:rFonts w:ascii="Helvetica" w:hAnsi="Helvetica"/>
          <w:b/>
          <w:sz w:val="20"/>
          <w:szCs w:val="20"/>
        </w:rPr>
        <w:t>Procedimiento</w:t>
      </w:r>
    </w:p>
    <w:p w:rsidR="003B1E83" w:rsidRPr="003B1E83" w:rsidRDefault="003B1E83" w:rsidP="003B1E83">
      <w:pPr>
        <w:spacing w:after="0"/>
        <w:jc w:val="center"/>
        <w:rPr>
          <w:rFonts w:ascii="Helvetica" w:hAnsi="Helvetica"/>
          <w:b/>
          <w:sz w:val="20"/>
          <w:szCs w:val="20"/>
        </w:rPr>
      </w:pPr>
    </w:p>
    <w:p w:rsidR="00933CE3" w:rsidRPr="003B1E83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3B1E83">
        <w:rPr>
          <w:rFonts w:ascii="Helvetica" w:hAnsi="Helvetica"/>
          <w:b/>
          <w:i/>
          <w:sz w:val="20"/>
          <w:szCs w:val="20"/>
        </w:rPr>
        <w:t>Artículo 66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El fallo de la Corte será motivado.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Si el fallo no expresare en todo o en parte la opinión unánime de los jueces, cualquiera de éstos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tendrá derecho a que se agregue al fallo su opinión disidente o individual.</w:t>
      </w:r>
    </w:p>
    <w:p w:rsidR="00933CE3" w:rsidRPr="003B1E83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3B1E83">
        <w:rPr>
          <w:rFonts w:ascii="Helvetica" w:hAnsi="Helvetica"/>
          <w:b/>
          <w:i/>
          <w:sz w:val="20"/>
          <w:szCs w:val="20"/>
        </w:rPr>
        <w:t>Artículo 67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El fallo de la Corte será definitivo e inapelable. En caso de desacuerdo sobre el sentido o alcance del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fallo, la Corte lo interpretará a solicitud de cualquiera de las partes, siempre que dicha solicitud se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presente dentro de los noventa días a partir de la fecha de la notificación del fallo.</w:t>
      </w:r>
    </w:p>
    <w:p w:rsidR="00933CE3" w:rsidRPr="003B1E83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3B1E83">
        <w:rPr>
          <w:rFonts w:ascii="Helvetica" w:hAnsi="Helvetica"/>
          <w:b/>
          <w:i/>
          <w:sz w:val="20"/>
          <w:szCs w:val="20"/>
        </w:rPr>
        <w:t>Artículo 68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Los Estados Partes en la Convención se comprometen a cumplir la decisión de la Corte en todo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caso en que sean partes.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La parte del fallo que disponga indemnización compensatoria se podrá ejecutar en el respectivo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país por el procedimiento interno vigente para la ejecución de sentencias contra el Estado.</w:t>
      </w:r>
    </w:p>
    <w:p w:rsidR="003B1E83" w:rsidRDefault="003B1E83" w:rsidP="00933CE3">
      <w:pPr>
        <w:jc w:val="both"/>
        <w:rPr>
          <w:rFonts w:ascii="Helvetica" w:hAnsi="Helvetica"/>
          <w:sz w:val="20"/>
          <w:szCs w:val="20"/>
        </w:rPr>
      </w:pPr>
    </w:p>
    <w:p w:rsidR="00933CE3" w:rsidRPr="003B1E83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3B1E83">
        <w:rPr>
          <w:rFonts w:ascii="Helvetica" w:hAnsi="Helvetica"/>
          <w:b/>
          <w:i/>
          <w:sz w:val="20"/>
          <w:szCs w:val="20"/>
        </w:rPr>
        <w:lastRenderedPageBreak/>
        <w:t>Artículo 69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El fallo de la Corte será notificado a las partes en el caso y transmitido a los Estados partes en la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Convención.</w:t>
      </w:r>
    </w:p>
    <w:p w:rsidR="00933CE3" w:rsidRPr="00933CE3" w:rsidRDefault="00933CE3" w:rsidP="003B1E83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CAPITULO IX</w:t>
      </w:r>
    </w:p>
    <w:p w:rsidR="00933CE3" w:rsidRDefault="00933CE3" w:rsidP="003B1E83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DISPOSICIONES COMUNES</w:t>
      </w:r>
    </w:p>
    <w:p w:rsidR="003B1E83" w:rsidRPr="00933CE3" w:rsidRDefault="003B1E83" w:rsidP="003B1E83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33CE3" w:rsidRPr="003B1E83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3B1E83">
        <w:rPr>
          <w:rFonts w:ascii="Helvetica" w:hAnsi="Helvetica"/>
          <w:b/>
          <w:i/>
          <w:sz w:val="20"/>
          <w:szCs w:val="20"/>
        </w:rPr>
        <w:t>Artículo 70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Los jueces de la Corte y los miembros de la Comisión gozan, desde el momento de su elección y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mientras dure su mandato, de las inmunidades reconocidas a los agentes diplomáticos por el derecho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internacional. Durante el ejercicio de sus cargos gozan, además, de los privilegios diplomáticos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necesarios para el desempeño de sus funciones.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No podrá exigirse responsabilidad en ningún tiempo a los jueces de la Corte ni a los miembros de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la Comisión por votos y opiniones emitidos en el ejercicio de sus funciones.</w:t>
      </w:r>
    </w:p>
    <w:p w:rsidR="00933CE3" w:rsidRPr="003B1E83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3B1E83">
        <w:rPr>
          <w:rFonts w:ascii="Helvetica" w:hAnsi="Helvetica"/>
          <w:b/>
          <w:i/>
          <w:sz w:val="20"/>
          <w:szCs w:val="20"/>
        </w:rPr>
        <w:t>Artículo 71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Son incompatibles los cargos de juez de la Corte o miembros de la Comisión con otras actividades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que pudieren afectar su independencia o imparcialidad conforme a lo que se determine en los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respectivos Estatutos. </w:t>
      </w:r>
    </w:p>
    <w:p w:rsidR="00933CE3" w:rsidRPr="003B1E83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3B1E83">
        <w:rPr>
          <w:rFonts w:ascii="Helvetica" w:hAnsi="Helvetica"/>
          <w:b/>
          <w:i/>
          <w:sz w:val="20"/>
          <w:szCs w:val="20"/>
        </w:rPr>
        <w:t>Artículo 72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Los jueces de la Corte y los miembros de la Comisión percibirán emolumentos y gastos de viaje en la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forma y condiciones que determinen sus Estatutos, teniendo en cuenta la importancia e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independencia de sus funciones. Tales emolumentos y gastos de viaje será fijados en el programa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presupuesto de la Organización de los Estados Americanos, el que debe incluir, además, los gastos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la Corte y de su Secretaría. A estos efectos, la Corte elaborará su propio proyecto de presupuesto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y lo someterá a la aprobación de la Asamblea General, por conducto de la Secretaría General. Esta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última no podrá introducirle modificaciones.</w:t>
      </w:r>
    </w:p>
    <w:p w:rsidR="00933CE3" w:rsidRPr="003B1E83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3B1E83">
        <w:rPr>
          <w:rFonts w:ascii="Helvetica" w:hAnsi="Helvetica"/>
          <w:b/>
          <w:i/>
          <w:sz w:val="20"/>
          <w:szCs w:val="20"/>
        </w:rPr>
        <w:t>Artículo 73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Solamente a solicitud de la Comisión o de la Corte, según el caso, corresponde a la Asamblea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General de la Organización resolver sobre las sanciones aplicables a los miembros de la Comisión o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jueces de la Corte que hubiesen incurrido en las causales previstas en los respectivos Estatutos.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Para dictar una resolución se requerirá una mayoría de los dos tercios de los votos de los Estados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miembros de la Organización en el caso de los miembros de la Comisión y, además, de los dos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tercios de los votos de los Estados Partes en la Convención, si se tratare de jueces de la Corte.</w:t>
      </w:r>
    </w:p>
    <w:p w:rsidR="00933CE3" w:rsidRPr="003B1E83" w:rsidRDefault="00933CE3" w:rsidP="003B1E83">
      <w:pPr>
        <w:jc w:val="center"/>
        <w:rPr>
          <w:rFonts w:ascii="Helvetica" w:hAnsi="Helvetica"/>
          <w:b/>
          <w:sz w:val="20"/>
          <w:szCs w:val="20"/>
        </w:rPr>
      </w:pPr>
      <w:r w:rsidRPr="003B1E83">
        <w:rPr>
          <w:rFonts w:ascii="Helvetica" w:hAnsi="Helvetica"/>
          <w:b/>
          <w:sz w:val="20"/>
          <w:szCs w:val="20"/>
        </w:rPr>
        <w:t>PARTE III - DISPOSICIONES GENERALES Y TRANSITORIAS</w:t>
      </w:r>
    </w:p>
    <w:p w:rsidR="00933CE3" w:rsidRPr="00933CE3" w:rsidRDefault="00933CE3" w:rsidP="003B1E83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CAPITULO X</w:t>
      </w:r>
    </w:p>
    <w:p w:rsidR="00933CE3" w:rsidRDefault="00933CE3" w:rsidP="003B1E83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FIRMA, RATIFICACION, RESERVA, ENMIENDA, PROTOCOLO Y DENUNCIA</w:t>
      </w:r>
    </w:p>
    <w:p w:rsidR="003B1E83" w:rsidRPr="00933CE3" w:rsidRDefault="003B1E83" w:rsidP="003B1E83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33CE3" w:rsidRPr="003B1E83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3B1E83">
        <w:rPr>
          <w:rFonts w:ascii="Helvetica" w:hAnsi="Helvetica"/>
          <w:b/>
          <w:i/>
          <w:sz w:val="20"/>
          <w:szCs w:val="20"/>
        </w:rPr>
        <w:t>Artículo 74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Esta Convención queda abierta a la firma y a la ratificación o adhesión de todo Estado miembro</w:t>
      </w:r>
      <w:r w:rsidR="003B1E83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la Organización de los Estados Americanos.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La ratificación de esta Convención o la adhesión a la misma se efectuará mediante el depósito de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un instrumento de ratificación o de adhesión en la Secretaría General de la Organización de los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Estados Americanos. Tan pronto como once Estados hayan depositado sus respectivos instrumentos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de ratificación o de adhesión, la Convención entrará en vigor. Respecto a todo otro </w:t>
      </w:r>
      <w:r w:rsidRPr="00933CE3">
        <w:rPr>
          <w:rFonts w:ascii="Helvetica" w:hAnsi="Helvetica"/>
          <w:sz w:val="20"/>
          <w:szCs w:val="20"/>
        </w:rPr>
        <w:lastRenderedPageBreak/>
        <w:t>Estado que la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ratifique o adhiera a ella ulteriormente, la Convención entrará en vigor en la fecha del depósito de su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instrumento de ratificación o de adhesión.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3. El Secretario General informará a todos los Estados miembros de la Organización de la entrada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en vigor de la Convención.</w:t>
      </w:r>
    </w:p>
    <w:p w:rsidR="00933CE3" w:rsidRPr="00471D1A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471D1A">
        <w:rPr>
          <w:rFonts w:ascii="Helvetica" w:hAnsi="Helvetica"/>
          <w:b/>
          <w:i/>
          <w:sz w:val="20"/>
          <w:szCs w:val="20"/>
        </w:rPr>
        <w:t>Artículo 75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Esta Convención sólo puede ser objeto de reservas conforme a las disposiciones de la Convención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Viena sobre Derecho de los Tratados, suscrita el 23 de mayo de 1969.</w:t>
      </w:r>
    </w:p>
    <w:p w:rsidR="00933CE3" w:rsidRPr="00471D1A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471D1A">
        <w:rPr>
          <w:rFonts w:ascii="Helvetica" w:hAnsi="Helvetica"/>
          <w:b/>
          <w:i/>
          <w:sz w:val="20"/>
          <w:szCs w:val="20"/>
        </w:rPr>
        <w:t>Artículo 76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Cualquier Estado parte directamente y la Comisión o la Corte por conducto del Secretario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General, pueden someter a la Asamblea General, para lo que estime conveniente, una propuesta de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enmienda a esta Convención.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 xml:space="preserve">2. Las enmiendas entrarán en vigor para los Estados </w:t>
      </w:r>
      <w:proofErr w:type="spellStart"/>
      <w:r w:rsidRPr="00933CE3">
        <w:rPr>
          <w:rFonts w:ascii="Helvetica" w:hAnsi="Helvetica"/>
          <w:sz w:val="20"/>
          <w:szCs w:val="20"/>
        </w:rPr>
        <w:t>ratificantes</w:t>
      </w:r>
      <w:proofErr w:type="spellEnd"/>
      <w:r w:rsidRPr="00933CE3">
        <w:rPr>
          <w:rFonts w:ascii="Helvetica" w:hAnsi="Helvetica"/>
          <w:sz w:val="20"/>
          <w:szCs w:val="20"/>
        </w:rPr>
        <w:t xml:space="preserve"> de las mismas en la fecha en que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se haya depositado el respectivo instrumento de ratificación que corresponda al número de los dos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tercios de los Estados Partes en esta Convención. En cuanto al resto de los Estados Partes, entrarán.</w:t>
      </w:r>
    </w:p>
    <w:p w:rsidR="00933CE3" w:rsidRPr="00471D1A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471D1A">
        <w:rPr>
          <w:rFonts w:ascii="Helvetica" w:hAnsi="Helvetica"/>
          <w:b/>
          <w:i/>
          <w:sz w:val="20"/>
          <w:szCs w:val="20"/>
        </w:rPr>
        <w:t>Artículo 77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De acuerdo con la facultad establecida en el artículo 31, cualquier Estado parte y la Comisión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podrán someter a la consideración de los Estados Partes reunidos con ocasión de la Asamblea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General, proyectos de protocolos adicionales a esta Convención, con la finalidad de incluir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progresivamente en el régimen de protección de la misma otros derechos y libertades.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Cada protocolo debe fijar las modalidades de su entrada en vigor, y se aplicará sólo entre los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Estados Partes en el mismo.</w:t>
      </w:r>
    </w:p>
    <w:p w:rsidR="00933CE3" w:rsidRPr="00471D1A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471D1A">
        <w:rPr>
          <w:rFonts w:ascii="Helvetica" w:hAnsi="Helvetica"/>
          <w:b/>
          <w:i/>
          <w:sz w:val="20"/>
          <w:szCs w:val="20"/>
        </w:rPr>
        <w:t>Artículo 78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1. Los Estados Partes podrán denunciar esta Convención después de la expiración de un plazo de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cinco años a partir de la fecha de entrada en vigor de la misma y mediante un preaviso de un año,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notificando al Secretario General de la Organización, quien debe informar a las otras partes.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2. Dicha denuncia no tendrá por efecto desligar al Estado parte interesado de las obligaciones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contenidas en esta Convención en lo que concierne a todo hecho que, pudiendo constituir una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violación de esas obligaciones, haya sido cumplido por él anteriormente a la fecha en la cual la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denuncia produce efecto.</w:t>
      </w:r>
    </w:p>
    <w:p w:rsidR="00933CE3" w:rsidRPr="00933CE3" w:rsidRDefault="00933CE3" w:rsidP="00471D1A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CAPITULO XI</w:t>
      </w:r>
    </w:p>
    <w:p w:rsidR="00933CE3" w:rsidRDefault="00933CE3" w:rsidP="00471D1A">
      <w:pPr>
        <w:spacing w:after="0"/>
        <w:jc w:val="center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DISPOSICIONES TRANSITORIAS</w:t>
      </w:r>
    </w:p>
    <w:p w:rsidR="00471D1A" w:rsidRPr="00933CE3" w:rsidRDefault="00471D1A" w:rsidP="00471D1A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933CE3" w:rsidRPr="00471D1A" w:rsidRDefault="00933CE3" w:rsidP="00471D1A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471D1A">
        <w:rPr>
          <w:rFonts w:ascii="Helvetica" w:hAnsi="Helvetica"/>
          <w:b/>
          <w:sz w:val="20"/>
          <w:szCs w:val="20"/>
        </w:rPr>
        <w:t>Sección 1</w:t>
      </w:r>
    </w:p>
    <w:p w:rsidR="00933CE3" w:rsidRDefault="00933CE3" w:rsidP="00471D1A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471D1A">
        <w:rPr>
          <w:rFonts w:ascii="Helvetica" w:hAnsi="Helvetica"/>
          <w:b/>
          <w:sz w:val="20"/>
          <w:szCs w:val="20"/>
        </w:rPr>
        <w:t>Comisión Interamericana de Derechos Humanos</w:t>
      </w:r>
    </w:p>
    <w:p w:rsidR="00471D1A" w:rsidRPr="00471D1A" w:rsidRDefault="00471D1A" w:rsidP="00471D1A">
      <w:pPr>
        <w:spacing w:after="0"/>
        <w:jc w:val="center"/>
        <w:rPr>
          <w:rFonts w:ascii="Helvetica" w:hAnsi="Helvetica"/>
          <w:b/>
          <w:sz w:val="20"/>
          <w:szCs w:val="20"/>
        </w:rPr>
      </w:pPr>
    </w:p>
    <w:p w:rsidR="00933CE3" w:rsidRPr="00471D1A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471D1A">
        <w:rPr>
          <w:rFonts w:ascii="Helvetica" w:hAnsi="Helvetica"/>
          <w:b/>
          <w:i/>
          <w:sz w:val="20"/>
          <w:szCs w:val="20"/>
        </w:rPr>
        <w:t>Artículo 79</w:t>
      </w:r>
    </w:p>
    <w:p w:rsid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Al entrar en vigor esta Convención, el Secretario General pedirá por escrito a cada Estado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Miembro de la Organización que presente, dentro de un plazo de noventa días, sus candidatos para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miembros de la Comisión Interamericana de Derechos Humanos. El Secretario General preparará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una lista por orden alfabético de los candidatos presentados y la comunicará a los Estados miembros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la Organización al menos treinta días antes de la próxima Asamblea General.</w:t>
      </w:r>
    </w:p>
    <w:p w:rsidR="00471D1A" w:rsidRPr="00933CE3" w:rsidRDefault="00471D1A" w:rsidP="00933CE3">
      <w:pPr>
        <w:jc w:val="both"/>
        <w:rPr>
          <w:rFonts w:ascii="Helvetica" w:hAnsi="Helvetica"/>
          <w:sz w:val="20"/>
          <w:szCs w:val="20"/>
        </w:rPr>
      </w:pPr>
    </w:p>
    <w:p w:rsidR="00933CE3" w:rsidRPr="00471D1A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471D1A">
        <w:rPr>
          <w:rFonts w:ascii="Helvetica" w:hAnsi="Helvetica"/>
          <w:b/>
          <w:i/>
          <w:sz w:val="20"/>
          <w:szCs w:val="20"/>
        </w:rPr>
        <w:lastRenderedPageBreak/>
        <w:t>Artículo 80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 elección de miembros de la Comisión se hará de entre los candidatos que figuren en la lista a que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se refiere el artículo 79, por votación secreta de la Asamblea General y se declararán elegidos los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candidatos que obtengan mayor número de votos y la mayoría absoluta de los votos de los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representantes de los Estados miembros. Si para elegir a todos los miembros de la Comisión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resultare necesario efectuar varias votaciones, se eliminará sucesivamente, en la forma que</w:t>
      </w:r>
      <w:r w:rsidR="00471D1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determine la Asamblea General, a los candidatos que reciban menor número de votos.</w:t>
      </w:r>
    </w:p>
    <w:p w:rsidR="00933CE3" w:rsidRPr="00167B0A" w:rsidRDefault="00933CE3" w:rsidP="00167B0A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167B0A">
        <w:rPr>
          <w:rFonts w:ascii="Helvetica" w:hAnsi="Helvetica"/>
          <w:b/>
          <w:sz w:val="20"/>
          <w:szCs w:val="20"/>
        </w:rPr>
        <w:t>Sección 2</w:t>
      </w:r>
    </w:p>
    <w:p w:rsidR="00933CE3" w:rsidRPr="00167B0A" w:rsidRDefault="00933CE3" w:rsidP="00167B0A">
      <w:pPr>
        <w:spacing w:after="0"/>
        <w:jc w:val="center"/>
        <w:rPr>
          <w:rFonts w:ascii="Helvetica" w:hAnsi="Helvetica"/>
          <w:b/>
          <w:sz w:val="20"/>
          <w:szCs w:val="20"/>
        </w:rPr>
      </w:pPr>
      <w:r w:rsidRPr="00167B0A">
        <w:rPr>
          <w:rFonts w:ascii="Helvetica" w:hAnsi="Helvetica"/>
          <w:b/>
          <w:sz w:val="20"/>
          <w:szCs w:val="20"/>
        </w:rPr>
        <w:t>Corte Interamericana de Derechos Humanos</w:t>
      </w:r>
    </w:p>
    <w:p w:rsidR="00933CE3" w:rsidRPr="00167B0A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67B0A">
        <w:rPr>
          <w:rFonts w:ascii="Helvetica" w:hAnsi="Helvetica"/>
          <w:b/>
          <w:i/>
          <w:sz w:val="20"/>
          <w:szCs w:val="20"/>
        </w:rPr>
        <w:t>Artículo 81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Al entrar en vigor esta Convención, el Secretario General pedirá por escrito a cada Estado parte que</w:t>
      </w:r>
      <w:r w:rsidR="00167B0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presente, dentro de un plazo de noventa días, sus candidatos para jueces de la Corte</w:t>
      </w:r>
      <w:r w:rsidR="00167B0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Interamericana de Derechos Humanos. El Secretario General preparará una lista por orden alfabético</w:t>
      </w:r>
      <w:r w:rsidR="00167B0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 los candidatos presentados y la comunicará a los Estados Partes por lo menos treinta días antes</w:t>
      </w:r>
      <w:r w:rsidR="00167B0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 xml:space="preserve">de la próxima Asamblea General. </w:t>
      </w:r>
    </w:p>
    <w:p w:rsidR="00933CE3" w:rsidRPr="00167B0A" w:rsidRDefault="00933CE3" w:rsidP="00933CE3">
      <w:pPr>
        <w:jc w:val="both"/>
        <w:rPr>
          <w:rFonts w:ascii="Helvetica" w:hAnsi="Helvetica"/>
          <w:b/>
          <w:i/>
          <w:sz w:val="20"/>
          <w:szCs w:val="20"/>
        </w:rPr>
      </w:pPr>
      <w:r w:rsidRPr="00167B0A">
        <w:rPr>
          <w:rFonts w:ascii="Helvetica" w:hAnsi="Helvetica"/>
          <w:b/>
          <w:i/>
          <w:sz w:val="20"/>
          <w:szCs w:val="20"/>
        </w:rPr>
        <w:t>Artículo 82</w:t>
      </w:r>
    </w:p>
    <w:p w:rsidR="00933CE3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La elección de jueces de la Corte se hará de entre los candidatos que figuren en la lista a que se</w:t>
      </w:r>
      <w:r w:rsidR="00167B0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refiere el artículo 81, por votación secreta de los Estados Partes en la Asamblea General y se</w:t>
      </w:r>
      <w:r w:rsidR="00167B0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declararán elegidos los candidatos que obtengan mayor número de votos y la mayoría absoluta de los</w:t>
      </w:r>
      <w:r w:rsidR="00167B0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votos de los representantes de los Estados Partes. Si para elegir a todos los jueces de la Corte</w:t>
      </w:r>
      <w:r w:rsidR="00167B0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resultare necesario efectuar varias votaciones, se eliminarán sucesivamente, en la forma que</w:t>
      </w:r>
      <w:r w:rsidR="00167B0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determinen los Estados Partes, a los candidatos que reciban menor número de votos.</w:t>
      </w:r>
    </w:p>
    <w:p w:rsidR="00117A68" w:rsidRPr="00933CE3" w:rsidRDefault="00933CE3" w:rsidP="00933CE3">
      <w:pPr>
        <w:jc w:val="both"/>
        <w:rPr>
          <w:rFonts w:ascii="Helvetica" w:hAnsi="Helvetica"/>
          <w:sz w:val="20"/>
          <w:szCs w:val="20"/>
        </w:rPr>
      </w:pPr>
      <w:r w:rsidRPr="00933CE3">
        <w:rPr>
          <w:rFonts w:ascii="Helvetica" w:hAnsi="Helvetica"/>
          <w:sz w:val="20"/>
          <w:szCs w:val="20"/>
        </w:rPr>
        <w:t>EN FE DE LO CUAL, los Plenipotenciarios infrascritos, cuyos plenos poderes fueron hallados de</w:t>
      </w:r>
      <w:r w:rsidR="00167B0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buena y debida forma, firman esta Convención, que se llamará "PACTO DE SAN JOSE DE COSTA</w:t>
      </w:r>
      <w:r w:rsidR="00167B0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RICA", en la ciudad de San José, Costa Rica, el veintidós de noviembre de mil novecientos sesenta y</w:t>
      </w:r>
      <w:r w:rsidR="00167B0A">
        <w:rPr>
          <w:rFonts w:ascii="Helvetica" w:hAnsi="Helvetica"/>
          <w:sz w:val="20"/>
          <w:szCs w:val="20"/>
        </w:rPr>
        <w:t xml:space="preserve"> </w:t>
      </w:r>
      <w:r w:rsidRPr="00933CE3">
        <w:rPr>
          <w:rFonts w:ascii="Helvetica" w:hAnsi="Helvetica"/>
          <w:sz w:val="20"/>
          <w:szCs w:val="20"/>
        </w:rPr>
        <w:t>nueve</w:t>
      </w:r>
    </w:p>
    <w:sectPr w:rsidR="00117A68" w:rsidRPr="00933CE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15" w:rsidRDefault="00A85115" w:rsidP="00167B0A">
      <w:pPr>
        <w:spacing w:after="0" w:line="240" w:lineRule="auto"/>
      </w:pPr>
      <w:r>
        <w:separator/>
      </w:r>
    </w:p>
  </w:endnote>
  <w:endnote w:type="continuationSeparator" w:id="0">
    <w:p w:rsidR="00A85115" w:rsidRDefault="00A85115" w:rsidP="0016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15" w:rsidRDefault="00A85115" w:rsidP="00167B0A">
      <w:pPr>
        <w:spacing w:after="0" w:line="240" w:lineRule="auto"/>
      </w:pPr>
      <w:r>
        <w:separator/>
      </w:r>
    </w:p>
  </w:footnote>
  <w:footnote w:type="continuationSeparator" w:id="0">
    <w:p w:rsidR="00A85115" w:rsidRDefault="00A85115" w:rsidP="0016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0A" w:rsidRDefault="00167B0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2392755</wp:posOffset>
          </wp:positionV>
          <wp:extent cx="5612130" cy="37185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seapal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71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E3"/>
    <w:rsid w:val="00117A68"/>
    <w:rsid w:val="00167B0A"/>
    <w:rsid w:val="003B1E83"/>
    <w:rsid w:val="00471D1A"/>
    <w:rsid w:val="006552C4"/>
    <w:rsid w:val="0090239B"/>
    <w:rsid w:val="00933CE3"/>
    <w:rsid w:val="00A70972"/>
    <w:rsid w:val="00A85115"/>
    <w:rsid w:val="00D85CE4"/>
    <w:rsid w:val="00DF021F"/>
    <w:rsid w:val="00E4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58D7CA6-3AAB-4273-82F8-BF0812E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B0A"/>
  </w:style>
  <w:style w:type="paragraph" w:styleId="Piedepgina">
    <w:name w:val="footer"/>
    <w:basedOn w:val="Normal"/>
    <w:link w:val="PiedepginaCar"/>
    <w:uiPriority w:val="99"/>
    <w:unhideWhenUsed/>
    <w:rsid w:val="0016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8348</Words>
  <Characters>45915</Characters>
  <Application>Microsoft Office Word</Application>
  <DocSecurity>0</DocSecurity>
  <Lines>382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2020-07-07T20:02:00Z</dcterms:created>
  <dcterms:modified xsi:type="dcterms:W3CDTF">2020-07-07T21:26:00Z</dcterms:modified>
</cp:coreProperties>
</file>